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93" w:rsidRDefault="000F42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4293" w:rsidRDefault="000F4293">
      <w:pPr>
        <w:pStyle w:val="ConsPlusNormal"/>
        <w:jc w:val="both"/>
        <w:outlineLvl w:val="0"/>
      </w:pPr>
    </w:p>
    <w:p w:rsidR="000F4293" w:rsidRDefault="000F42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F4293" w:rsidRDefault="000F4293">
      <w:pPr>
        <w:pStyle w:val="ConsPlusTitle"/>
        <w:jc w:val="center"/>
      </w:pPr>
    </w:p>
    <w:p w:rsidR="000F4293" w:rsidRDefault="000F4293">
      <w:pPr>
        <w:pStyle w:val="ConsPlusTitle"/>
        <w:jc w:val="center"/>
      </w:pPr>
      <w:r>
        <w:t>ПОСТАНОВЛЕНИЕ</w:t>
      </w:r>
    </w:p>
    <w:p w:rsidR="000F4293" w:rsidRDefault="000F4293">
      <w:pPr>
        <w:pStyle w:val="ConsPlusTitle"/>
        <w:jc w:val="center"/>
      </w:pPr>
      <w:r>
        <w:t>от 16 апреля 2012 г. N 327</w:t>
      </w:r>
    </w:p>
    <w:p w:rsidR="000F4293" w:rsidRDefault="000F4293">
      <w:pPr>
        <w:pStyle w:val="ConsPlusTitle"/>
        <w:jc w:val="center"/>
      </w:pPr>
    </w:p>
    <w:p w:rsidR="000F4293" w:rsidRDefault="000F4293">
      <w:pPr>
        <w:pStyle w:val="ConsPlusTitle"/>
        <w:jc w:val="center"/>
      </w:pPr>
      <w:r>
        <w:t>О ПОРЯДКЕ</w:t>
      </w:r>
    </w:p>
    <w:p w:rsidR="000F4293" w:rsidRDefault="000F4293">
      <w:pPr>
        <w:pStyle w:val="ConsPlusTitle"/>
        <w:jc w:val="center"/>
      </w:pPr>
      <w:r>
        <w:t>ВЕДЕНИЯ ГОСУДАРСТВЕННОГО РЕЕСТРА ЮРИДИЧЕСКИХ ЛИЦ,</w:t>
      </w:r>
    </w:p>
    <w:p w:rsidR="000F4293" w:rsidRDefault="000F4293">
      <w:pPr>
        <w:pStyle w:val="ConsPlusTitle"/>
        <w:jc w:val="center"/>
      </w:pPr>
      <w:proofErr w:type="gramStart"/>
      <w:r>
        <w:t>АККРЕДИТОВАННЫХ</w:t>
      </w:r>
      <w:proofErr w:type="gramEnd"/>
      <w:r>
        <w:t xml:space="preserve"> НА ПРАВО ПРОВЕДЕНИЯ НЕГОСУДАРСТВЕННОЙ</w:t>
      </w:r>
    </w:p>
    <w:p w:rsidR="000F4293" w:rsidRDefault="000F4293">
      <w:pPr>
        <w:pStyle w:val="ConsPlusTitle"/>
        <w:jc w:val="center"/>
      </w:pPr>
      <w:r>
        <w:t>ЭКСПЕРТИЗЫ ПРОЕКТНОЙ ДОКУМЕНТАЦИИ И (ИЛИ) НЕГОСУДАРСТВЕННОЙ</w:t>
      </w:r>
    </w:p>
    <w:p w:rsidR="000F4293" w:rsidRDefault="000F4293">
      <w:pPr>
        <w:pStyle w:val="ConsPlusTitle"/>
        <w:jc w:val="center"/>
      </w:pPr>
      <w:r>
        <w:t>ЭКСПЕРТИЗЫ РЕЗУЛЬТАТОВ ИНЖЕНЕРНЫХ ИЗЫСКАНИЙ</w:t>
      </w:r>
    </w:p>
    <w:p w:rsidR="000F4293" w:rsidRDefault="000F4293">
      <w:pPr>
        <w:pStyle w:val="ConsPlusNormal"/>
        <w:ind w:firstLine="540"/>
        <w:jc w:val="both"/>
      </w:pPr>
    </w:p>
    <w:p w:rsidR="000F4293" w:rsidRDefault="000F429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Внесение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сведений о юридических лицах,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 до 1 апреля 2012 г., осуществляется в соответствии с </w:t>
      </w:r>
      <w:hyperlink r:id="rId5" w:history="1">
        <w:r>
          <w:rPr>
            <w:color w:val="0000FF"/>
          </w:rPr>
          <w:t>частью 3 статьи 17</w:t>
        </w:r>
      </w:hyperlink>
      <w:r>
        <w:t xml:space="preserve"> Федерального закона от 28 ноября 2011 г</w:t>
      </w:r>
      <w:proofErr w:type="gramEnd"/>
      <w:r>
        <w:t>. N 337-ФЗ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0F4293" w:rsidRDefault="000F4293">
      <w:pPr>
        <w:pStyle w:val="ConsPlusNormal"/>
        <w:ind w:firstLine="540"/>
        <w:jc w:val="both"/>
      </w:pPr>
    </w:p>
    <w:p w:rsidR="000F4293" w:rsidRDefault="000F4293">
      <w:pPr>
        <w:pStyle w:val="ConsPlusNormal"/>
        <w:jc w:val="right"/>
      </w:pPr>
      <w:r>
        <w:t>Председатель Правительства</w:t>
      </w:r>
    </w:p>
    <w:p w:rsidR="000F4293" w:rsidRDefault="000F4293">
      <w:pPr>
        <w:pStyle w:val="ConsPlusNormal"/>
        <w:jc w:val="right"/>
      </w:pPr>
      <w:r>
        <w:t>Российской Федерации</w:t>
      </w:r>
    </w:p>
    <w:p w:rsidR="000F4293" w:rsidRDefault="000F4293">
      <w:pPr>
        <w:pStyle w:val="ConsPlusNormal"/>
        <w:jc w:val="right"/>
      </w:pPr>
      <w:r>
        <w:t>В.ПУТИН</w:t>
      </w:r>
    </w:p>
    <w:p w:rsidR="000F4293" w:rsidRDefault="000F4293">
      <w:pPr>
        <w:pStyle w:val="ConsPlusNormal"/>
        <w:jc w:val="center"/>
      </w:pPr>
    </w:p>
    <w:p w:rsidR="000F4293" w:rsidRDefault="000F4293">
      <w:pPr>
        <w:pStyle w:val="ConsPlusNormal"/>
        <w:jc w:val="center"/>
      </w:pPr>
    </w:p>
    <w:p w:rsidR="000F4293" w:rsidRDefault="000F4293">
      <w:pPr>
        <w:pStyle w:val="ConsPlusNormal"/>
        <w:jc w:val="center"/>
      </w:pPr>
    </w:p>
    <w:p w:rsidR="000F4293" w:rsidRDefault="000F4293">
      <w:pPr>
        <w:pStyle w:val="ConsPlusNormal"/>
        <w:jc w:val="center"/>
      </w:pPr>
    </w:p>
    <w:p w:rsidR="000F4293" w:rsidRDefault="000F4293">
      <w:pPr>
        <w:pStyle w:val="ConsPlusNormal"/>
        <w:jc w:val="right"/>
      </w:pPr>
    </w:p>
    <w:p w:rsidR="000F4293" w:rsidRDefault="000F4293">
      <w:pPr>
        <w:pStyle w:val="ConsPlusNormal"/>
        <w:jc w:val="right"/>
        <w:outlineLvl w:val="0"/>
      </w:pPr>
      <w:r>
        <w:t>Утверждены</w:t>
      </w:r>
    </w:p>
    <w:p w:rsidR="000F4293" w:rsidRDefault="000F4293">
      <w:pPr>
        <w:pStyle w:val="ConsPlusNormal"/>
        <w:jc w:val="right"/>
      </w:pPr>
      <w:r>
        <w:t>постановлением Правительства</w:t>
      </w:r>
    </w:p>
    <w:p w:rsidR="000F4293" w:rsidRDefault="000F4293">
      <w:pPr>
        <w:pStyle w:val="ConsPlusNormal"/>
        <w:jc w:val="right"/>
      </w:pPr>
      <w:r>
        <w:t>Российской Федерации</w:t>
      </w:r>
    </w:p>
    <w:p w:rsidR="000F4293" w:rsidRDefault="000F4293">
      <w:pPr>
        <w:pStyle w:val="ConsPlusNormal"/>
        <w:jc w:val="right"/>
      </w:pPr>
      <w:r>
        <w:t>от 16 апреля 2012 г. N 327</w:t>
      </w:r>
    </w:p>
    <w:p w:rsidR="000F4293" w:rsidRDefault="000F4293">
      <w:pPr>
        <w:pStyle w:val="ConsPlusNormal"/>
        <w:jc w:val="center"/>
      </w:pPr>
    </w:p>
    <w:p w:rsidR="000F4293" w:rsidRDefault="000F4293">
      <w:pPr>
        <w:pStyle w:val="ConsPlusTitle"/>
        <w:jc w:val="center"/>
      </w:pPr>
      <w:bookmarkStart w:id="0" w:name="P29"/>
      <w:bookmarkEnd w:id="0"/>
      <w:r>
        <w:t>ПРАВИЛА</w:t>
      </w:r>
    </w:p>
    <w:p w:rsidR="000F4293" w:rsidRDefault="000F4293">
      <w:pPr>
        <w:pStyle w:val="ConsPlusTitle"/>
        <w:jc w:val="center"/>
      </w:pPr>
      <w:r>
        <w:t>ВЕДЕНИЯ ГОСУДАРСТВЕННОГО РЕЕСТРА ЮРИДИЧЕСКИХ ЛИЦ,</w:t>
      </w:r>
    </w:p>
    <w:p w:rsidR="000F4293" w:rsidRDefault="000F4293">
      <w:pPr>
        <w:pStyle w:val="ConsPlusTitle"/>
        <w:jc w:val="center"/>
      </w:pPr>
      <w:proofErr w:type="gramStart"/>
      <w:r>
        <w:t>АККРЕДИТОВАННЫХ</w:t>
      </w:r>
      <w:proofErr w:type="gramEnd"/>
      <w:r>
        <w:t xml:space="preserve"> НА ПРАВО ПРОВЕДЕНИЯ НЕГОСУДАРСТВЕННОЙ</w:t>
      </w:r>
    </w:p>
    <w:p w:rsidR="000F4293" w:rsidRDefault="000F4293">
      <w:pPr>
        <w:pStyle w:val="ConsPlusTitle"/>
        <w:jc w:val="center"/>
      </w:pPr>
      <w:r>
        <w:t>ЭКСПЕРТИЗЫ ПРОЕКТНОЙ ДОКУМЕНТАЦИИ И (ИЛИ) НЕГОСУДАРСТВЕННОЙ</w:t>
      </w:r>
    </w:p>
    <w:p w:rsidR="000F4293" w:rsidRDefault="000F4293">
      <w:pPr>
        <w:pStyle w:val="ConsPlusTitle"/>
        <w:jc w:val="center"/>
      </w:pPr>
      <w:r>
        <w:t>ЭКСПЕРТИЗЫ РЕЗУЛЬТАТОВ ИНЖЕНЕРНЫХ ИЗЫСКАНИЙ</w:t>
      </w:r>
    </w:p>
    <w:p w:rsidR="000F4293" w:rsidRDefault="000F4293">
      <w:pPr>
        <w:pStyle w:val="ConsPlusNormal"/>
        <w:jc w:val="center"/>
      </w:pPr>
    </w:p>
    <w:p w:rsidR="000F4293" w:rsidRDefault="000F4293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 (далее - реестр), и предоставления содержащихся в реестре сведений.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Ведение реестра осуществляется Федеральной службой по аккредитации в электронной </w:t>
      </w:r>
      <w:r>
        <w:lastRenderedPageBreak/>
        <w:t xml:space="preserve">форме путем внесения в реестр реестровых записей, содержащих сведения о юридических лицах,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 (далее - аккредитованные юридические лица), указанные в </w:t>
      </w:r>
      <w:hyperlink r:id="rId6" w:history="1">
        <w:r>
          <w:rPr>
            <w:color w:val="0000FF"/>
          </w:rPr>
          <w:t>частях 5</w:t>
        </w:r>
      </w:hyperlink>
      <w:r>
        <w:t xml:space="preserve"> и </w:t>
      </w:r>
      <w:hyperlink r:id="rId7" w:history="1">
        <w:r>
          <w:rPr>
            <w:color w:val="0000FF"/>
          </w:rPr>
          <w:t>7 статьи 50</w:t>
        </w:r>
      </w:hyperlink>
      <w:r>
        <w:t xml:space="preserve"> Градостроительного кодекса Российской Федерации.</w:t>
      </w:r>
      <w:proofErr w:type="gramEnd"/>
    </w:p>
    <w:p w:rsidR="000F4293" w:rsidRDefault="000F4293">
      <w:pPr>
        <w:pStyle w:val="ConsPlusNormal"/>
        <w:spacing w:before="220"/>
        <w:ind w:firstLine="540"/>
        <w:jc w:val="both"/>
      </w:pPr>
      <w:r>
        <w:t>Реестр также содержит сведения о документах, на основании которых вносятся записи в реестр.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>3. Формирование и ведение реестра представляет собой сбор и внесение в реестр сведений об аккредитованных юридических лицах, документах, на основании которых вносятся сведения об аккредитованных юридических лицах, их хранение, систематизацию, актуализацию и защиту.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>4. Каждой реестровой записи об аккредитованном юридическом лице присваивается регистрационный номер, и указывается дата внесения ее в реестр.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Сведения, предусмотренные </w:t>
      </w:r>
      <w:hyperlink r:id="rId8" w:history="1">
        <w:r>
          <w:rPr>
            <w:color w:val="0000FF"/>
          </w:rPr>
          <w:t>частями 5</w:t>
        </w:r>
      </w:hyperlink>
      <w:r>
        <w:t xml:space="preserve"> и </w:t>
      </w:r>
      <w:hyperlink r:id="rId9" w:history="1">
        <w:r>
          <w:rPr>
            <w:color w:val="0000FF"/>
          </w:rPr>
          <w:t>7 статьи 50</w:t>
        </w:r>
      </w:hyperlink>
      <w:r>
        <w:t xml:space="preserve"> Градостроительного кодекса Российской Федерации, вносятся в реестр Федеральной службой по аккредитации в срок не более 1 рабочего дня со дня выдачи (направления) аккредитованному юридическому лицу </w:t>
      </w:r>
      <w:hyperlink r:id="rId10" w:history="1">
        <w:r>
          <w:rPr>
            <w:color w:val="0000FF"/>
          </w:rPr>
          <w:t>свидетельства</w:t>
        </w:r>
      </w:hyperlink>
      <w:r>
        <w:t xml:space="preserve"> об аккредитации или дубликата свидетельства об аккредитации либо со дня принятия решения о приостановлении действия свидетельства об аккредитации, или о возобновлении его действия, или об аннулировании</w:t>
      </w:r>
      <w:proofErr w:type="gramEnd"/>
      <w:r>
        <w:t xml:space="preserve"> такого свидетельства.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 xml:space="preserve">6. Аккредитованное юридическое лицо обязано уведомить в письменной форме Федеральную службу по аккредитации об изменении сведений, указанных в </w:t>
      </w:r>
      <w:hyperlink r:id="rId11" w:history="1">
        <w:r>
          <w:rPr>
            <w:color w:val="0000FF"/>
          </w:rPr>
          <w:t>пунктах 1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 xml:space="preserve"> и </w:t>
      </w:r>
      <w:hyperlink r:id="rId14" w:history="1">
        <w:r>
          <w:rPr>
            <w:color w:val="0000FF"/>
          </w:rPr>
          <w:t>9 части 7 статьи 50</w:t>
        </w:r>
      </w:hyperlink>
      <w:r>
        <w:t xml:space="preserve"> Градостроительного кодекса Российской Федерации, не позднее 10 рабочих дней </w:t>
      </w:r>
      <w:proofErr w:type="gramStart"/>
      <w:r>
        <w:t>с даты изменения</w:t>
      </w:r>
      <w:proofErr w:type="gramEnd"/>
      <w:r>
        <w:t xml:space="preserve"> таких сведений и одновременно представить документы, подтверждающие произошедшие изменения. Федеральная служба по аккредитации в срок не более 3 рабочих дней со дня получения таких уведомления и документов вносит соответствующие изменения в реестр.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>7. Внесение сведений в реестр и изменение таких сведений осуществляются без взимания платы.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>8. Сведения, содержащиеся в реестре (далее - сведения), являются открытыми и общедоступными.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>9. Доступ к сведениям обеспечивается путем: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>размещения сведений на официальном сайте Федеральной службы по аккредитации в сети Интернет;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>предоставления по запросам заинтересованных лиц сведений в письменной форме на бумажном носителе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>10. Запрос о предоставлении сведений может быть направлен в Федеральную службу по аккредитации в письменной форме на бумажном носителе или в электронной форме с использованием сети Интернет.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>11. Предоставление сведений из реестра по запросу заинтересованного лица осуществляется в течение не более 3 рабочих дней со дня поступления в Федеральную службу по аккредитации соответствующего запроса.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 xml:space="preserve">12. Копии выданных свидетельств об аккредитации и (или) выписки из реестра по запросу </w:t>
      </w:r>
      <w:r>
        <w:lastRenderedPageBreak/>
        <w:t>заинтересованных лиц предоставляются Федеральной службой по аккредитации в письменной форме на бумажном носителе или в электронной форме, в том числе с использованием единой системы межведомственного информационного взаимодействия.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>Указанные копии и выписки, предоставляемые в электронной форме, подписываются усиленной электронной подписью.</w:t>
      </w:r>
    </w:p>
    <w:p w:rsidR="000F4293" w:rsidRDefault="000F4293">
      <w:pPr>
        <w:pStyle w:val="ConsPlusNormal"/>
        <w:spacing w:before="220"/>
        <w:ind w:firstLine="540"/>
        <w:jc w:val="both"/>
      </w:pPr>
      <w:r>
        <w:t>13. Сведения, а также копии выданных свидетельств об аккредитации и (или) выписки из реестра предоставляются без взимания платы.</w:t>
      </w:r>
    </w:p>
    <w:p w:rsidR="000F4293" w:rsidRDefault="000F4293">
      <w:pPr>
        <w:pStyle w:val="ConsPlusNormal"/>
        <w:jc w:val="center"/>
      </w:pPr>
    </w:p>
    <w:p w:rsidR="000F4293" w:rsidRDefault="000F4293">
      <w:pPr>
        <w:pStyle w:val="ConsPlusNormal"/>
        <w:jc w:val="center"/>
      </w:pPr>
    </w:p>
    <w:p w:rsidR="000F4293" w:rsidRDefault="000F4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682" w:rsidRDefault="002E5682"/>
    <w:sectPr w:rsidR="002E5682" w:rsidSect="0046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0F4293"/>
    <w:rsid w:val="000841A3"/>
    <w:rsid w:val="000A7348"/>
    <w:rsid w:val="000F4293"/>
    <w:rsid w:val="00282652"/>
    <w:rsid w:val="002E5682"/>
    <w:rsid w:val="002F0265"/>
    <w:rsid w:val="00675999"/>
    <w:rsid w:val="006E398E"/>
    <w:rsid w:val="007534E8"/>
    <w:rsid w:val="00756F60"/>
    <w:rsid w:val="008450AE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9E748B0E6E6AB959F025CACD9993A4450047A1C20259E59FC36ECB23F1060763446E93E60F8K" TargetMode="External"/><Relationship Id="rId13" Type="http://schemas.openxmlformats.org/officeDocument/2006/relationships/hyperlink" Target="consultantplus://offline/ref=AE69E748B0E6E6AB959F025CACD9993A4450047A1C20259E59FC36ECB23F1060763446E93D60F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69E748B0E6E6AB959F025CACD9993A4450047A1C20259E59FC36ECB23F1060763446E93E60FEK" TargetMode="External"/><Relationship Id="rId12" Type="http://schemas.openxmlformats.org/officeDocument/2006/relationships/hyperlink" Target="consultantplus://offline/ref=AE69E748B0E6E6AB959F025CACD9993A4450047A1C20259E59FC36ECB23F1060763446E93D60F9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9E748B0E6E6AB959F025CACD9993A4450047A1C20259E59FC36ECB23F1060763446E93E60F8K" TargetMode="External"/><Relationship Id="rId11" Type="http://schemas.openxmlformats.org/officeDocument/2006/relationships/hyperlink" Target="consultantplus://offline/ref=AE69E748B0E6E6AB959F025CACD9993A4450047A1C20259E59FC36ECB23F1060763446E93E60F1K" TargetMode="External"/><Relationship Id="rId5" Type="http://schemas.openxmlformats.org/officeDocument/2006/relationships/hyperlink" Target="consultantplus://offline/ref=AE69E748B0E6E6AB959F025CACD9993A4755067F1D2E259E59FC36ECB23F1060763446ED3B09B16B67F3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69E748B0E6E6AB959F025CACD9993A4751047F142B259E59FC36ECB23F1060763446ED3B09B26E67F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69E748B0E6E6AB959F025CACD9993A4450047A1C20259E59FC36ECB23F1060763446E93E60FEK" TargetMode="External"/><Relationship Id="rId14" Type="http://schemas.openxmlformats.org/officeDocument/2006/relationships/hyperlink" Target="consultantplus://offline/ref=AE69E748B0E6E6AB959F025CACD9993A4450047A1C20259E59FC36ECB23F1060763446E93D60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2017-08-28T10:05:00Z</dcterms:created>
  <dcterms:modified xsi:type="dcterms:W3CDTF">2017-08-28T10:06:00Z</dcterms:modified>
</cp:coreProperties>
</file>