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7" w:rsidRDefault="00881277" w:rsidP="00881277">
      <w:pPr>
        <w:jc w:val="center"/>
        <w:rPr>
          <w:b/>
          <w:sz w:val="28"/>
          <w:szCs w:val="28"/>
        </w:rPr>
      </w:pPr>
    </w:p>
    <w:p w:rsidR="00881277" w:rsidRPr="008668E8" w:rsidRDefault="00881277" w:rsidP="008812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68E8">
        <w:rPr>
          <w:b/>
          <w:sz w:val="28"/>
          <w:szCs w:val="28"/>
        </w:rPr>
        <w:t>ПОЯСНИТЕЛЬНАЯ ЗАПИСКА</w:t>
      </w:r>
    </w:p>
    <w:p w:rsidR="00881277" w:rsidRPr="008668E8" w:rsidRDefault="00881277" w:rsidP="00881277">
      <w:pPr>
        <w:jc w:val="center"/>
        <w:rPr>
          <w:b/>
          <w:sz w:val="28"/>
          <w:szCs w:val="28"/>
        </w:rPr>
      </w:pPr>
      <w:r w:rsidRPr="008668E8">
        <w:rPr>
          <w:b/>
          <w:sz w:val="28"/>
          <w:szCs w:val="28"/>
        </w:rPr>
        <w:t>к прогнозу социально-экономического развития</w:t>
      </w:r>
    </w:p>
    <w:p w:rsidR="00881277" w:rsidRPr="008668E8" w:rsidRDefault="00881277" w:rsidP="00881277">
      <w:pPr>
        <w:jc w:val="center"/>
        <w:rPr>
          <w:b/>
          <w:sz w:val="28"/>
          <w:szCs w:val="28"/>
        </w:rPr>
      </w:pPr>
      <w:r w:rsidRPr="008668E8">
        <w:rPr>
          <w:b/>
          <w:sz w:val="28"/>
          <w:szCs w:val="28"/>
        </w:rPr>
        <w:t>Болтутинского сельского поселения</w:t>
      </w:r>
    </w:p>
    <w:p w:rsidR="00881277" w:rsidRPr="008668E8" w:rsidRDefault="00881277" w:rsidP="00881277">
      <w:pPr>
        <w:jc w:val="center"/>
        <w:rPr>
          <w:b/>
          <w:sz w:val="28"/>
          <w:szCs w:val="28"/>
        </w:rPr>
      </w:pPr>
      <w:r w:rsidRPr="008668E8">
        <w:rPr>
          <w:b/>
          <w:sz w:val="28"/>
          <w:szCs w:val="28"/>
        </w:rPr>
        <w:t>на 2019год  и на плановый период  2020 - 2024 годов</w:t>
      </w:r>
    </w:p>
    <w:p w:rsidR="00881277" w:rsidRPr="008668E8" w:rsidRDefault="00881277" w:rsidP="00881277">
      <w:pPr>
        <w:jc w:val="center"/>
        <w:rPr>
          <w:sz w:val="28"/>
          <w:szCs w:val="28"/>
        </w:rPr>
      </w:pPr>
    </w:p>
    <w:p w:rsidR="00881277" w:rsidRPr="00FE6562" w:rsidRDefault="00881277" w:rsidP="00881277">
      <w:r w:rsidRPr="00FE6562">
        <w:t>Прогноз социально-экономического развития Болтутинского сельского поселения на 2019 год и на плановый период 2020- 2024 годов составлен на основе индексов-дефляторов цен по основным видам экономической деятельности на 2018-2020годы по Смоленской области, рассчитанным Минэкономразвития России.</w:t>
      </w:r>
    </w:p>
    <w:p w:rsidR="00881277" w:rsidRPr="00FE6562" w:rsidRDefault="00881277" w:rsidP="00881277">
      <w:r w:rsidRPr="00FE6562">
        <w:t xml:space="preserve"> </w:t>
      </w:r>
    </w:p>
    <w:p w:rsidR="00881277" w:rsidRPr="00FE6562" w:rsidRDefault="00881277" w:rsidP="00881277">
      <w:pPr>
        <w:jc w:val="center"/>
        <w:rPr>
          <w:b/>
        </w:rPr>
      </w:pPr>
      <w:r w:rsidRPr="00FE6562">
        <w:rPr>
          <w:b/>
        </w:rPr>
        <w:t>Раздел 1. Население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>Среднегодовая численность постоянного населения Болтутинского сельского поселения  (далее -поселения) за 2017 год составляет 0,611тыс.человек, что меньше уровня величины этого показателя за  2016 год на  17 человек</w:t>
      </w:r>
      <w:r w:rsidRPr="00FE6562">
        <w:rPr>
          <w:sz w:val="24"/>
          <w:szCs w:val="24"/>
        </w:rPr>
        <w:t xml:space="preserve"> . </w:t>
      </w:r>
      <w:r w:rsidRPr="00FE6562">
        <w:rPr>
          <w:rFonts w:ascii="Times New Roman" w:hAnsi="Times New Roman"/>
          <w:sz w:val="24"/>
          <w:szCs w:val="24"/>
        </w:rPr>
        <w:t xml:space="preserve">Демографическая ситуация в поселении характеризуется процессом естественной убыли населения, связанным с превышением смертности над рождаемостью, а также миграционной убылью. За 2017 год в поселении на свет появилось </w:t>
      </w:r>
      <w:r>
        <w:rPr>
          <w:rFonts w:ascii="Times New Roman" w:hAnsi="Times New Roman"/>
          <w:sz w:val="24"/>
          <w:szCs w:val="24"/>
        </w:rPr>
        <w:t>8</w:t>
      </w:r>
      <w:r w:rsidRPr="00FE6562">
        <w:rPr>
          <w:rFonts w:ascii="Times New Roman" w:hAnsi="Times New Roman"/>
          <w:sz w:val="24"/>
          <w:szCs w:val="24"/>
        </w:rPr>
        <w:t xml:space="preserve"> малышей, что на </w:t>
      </w:r>
      <w:r>
        <w:rPr>
          <w:rFonts w:ascii="Times New Roman" w:hAnsi="Times New Roman"/>
          <w:sz w:val="24"/>
          <w:szCs w:val="24"/>
        </w:rPr>
        <w:t>3</w:t>
      </w:r>
      <w:r w:rsidRPr="00FE6562">
        <w:rPr>
          <w:rFonts w:ascii="Times New Roman" w:hAnsi="Times New Roman"/>
          <w:sz w:val="24"/>
          <w:szCs w:val="24"/>
        </w:rPr>
        <w:t xml:space="preserve"> человек меньше уровня 2016 года.  В то же время за прошедший год умерли 13 человек, что соответствует уровню прошлого года. Коэффициент смертности (21,3)  превышает коэффициент рождаемости (11).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Учитывая выше перечисленные факторы, планируется сохранение среднегодовой численности населения в 2018 году. В 2019 - 2024 году планируется сохранение численности населения за счет улучшения качества жизни на селе. </w:t>
      </w:r>
    </w:p>
    <w:p w:rsidR="00881277" w:rsidRPr="00FE6562" w:rsidRDefault="00881277" w:rsidP="00881277">
      <w:pPr>
        <w:rPr>
          <w:b/>
        </w:rPr>
      </w:pPr>
      <w:r w:rsidRPr="00FE6562">
        <w:t xml:space="preserve">                                          </w:t>
      </w:r>
      <w:r w:rsidRPr="00FE6562">
        <w:rPr>
          <w:b/>
        </w:rPr>
        <w:t>Раздел 4.   Сельское хозяйство.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Производством сельскохозяйственной продукции в Болтутинском сельском поселении занимаются: ООО «Балтутино», ИП «Панов»,265 - личных подсобных хозяйства. Ведущими отраслями в сельском хозяйстве являются производство молока, зерна, рапса, картофеля, Посевные площади ООО «Балтутино» </w:t>
      </w:r>
      <w:smartTag w:uri="urn:schemas-microsoft-com:office:smarttags" w:element="metricconverter">
        <w:smartTagPr>
          <w:attr w:name="ProductID" w:val="4096 га"/>
        </w:smartTagPr>
        <w:r w:rsidRPr="00FE6562">
          <w:rPr>
            <w:rFonts w:ascii="Times New Roman" w:hAnsi="Times New Roman"/>
            <w:sz w:val="24"/>
            <w:szCs w:val="24"/>
          </w:rPr>
          <w:t>4096 га</w:t>
        </w:r>
      </w:smartTag>
      <w:r w:rsidRPr="00FE6562">
        <w:rPr>
          <w:rFonts w:ascii="Times New Roman" w:hAnsi="Times New Roman"/>
          <w:sz w:val="24"/>
          <w:szCs w:val="24"/>
        </w:rPr>
        <w:t>, ИП "Панов " 1100га.</w:t>
      </w:r>
    </w:p>
    <w:p w:rsidR="00881277" w:rsidRPr="00FE6562" w:rsidRDefault="00881277" w:rsidP="00881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Посевные площади в 2018 году в хозяйствах населения составили </w:t>
      </w:r>
      <w:smartTag w:uri="urn:schemas-microsoft-com:office:smarttags" w:element="metricconverter">
        <w:smartTagPr>
          <w:attr w:name="ProductID" w:val="76 га"/>
        </w:smartTagPr>
        <w:r w:rsidRPr="00FE6562">
          <w:rPr>
            <w:rFonts w:ascii="Times New Roman" w:hAnsi="Times New Roman"/>
            <w:sz w:val="24"/>
            <w:szCs w:val="24"/>
          </w:rPr>
          <w:t>76 га</w:t>
        </w:r>
      </w:smartTag>
      <w:r w:rsidRPr="00FE6562">
        <w:rPr>
          <w:rFonts w:ascii="Times New Roman" w:hAnsi="Times New Roman"/>
          <w:sz w:val="24"/>
          <w:szCs w:val="24"/>
        </w:rPr>
        <w:t xml:space="preserve">, в том числе занято: под картофелем </w:t>
      </w:r>
      <w:smartTag w:uri="urn:schemas-microsoft-com:office:smarttags" w:element="metricconverter">
        <w:smartTagPr>
          <w:attr w:name="ProductID" w:val="-32 га"/>
        </w:smartTagPr>
        <w:r w:rsidRPr="00FE6562">
          <w:rPr>
            <w:rFonts w:ascii="Times New Roman" w:hAnsi="Times New Roman"/>
            <w:sz w:val="24"/>
            <w:szCs w:val="24"/>
          </w:rPr>
          <w:t>-32 га</w:t>
        </w:r>
      </w:smartTag>
      <w:r w:rsidRPr="00FE6562">
        <w:rPr>
          <w:rFonts w:ascii="Times New Roman" w:hAnsi="Times New Roman"/>
          <w:sz w:val="24"/>
          <w:szCs w:val="24"/>
        </w:rPr>
        <w:t xml:space="preserve">, овощами </w:t>
      </w:r>
      <w:smartTag w:uri="urn:schemas-microsoft-com:office:smarttags" w:element="metricconverter">
        <w:smartTagPr>
          <w:attr w:name="ProductID" w:val="-17 га"/>
        </w:smartTagPr>
        <w:r w:rsidRPr="00FE6562">
          <w:rPr>
            <w:rFonts w:ascii="Times New Roman" w:hAnsi="Times New Roman"/>
            <w:sz w:val="24"/>
            <w:szCs w:val="24"/>
          </w:rPr>
          <w:t>-17 га</w:t>
        </w:r>
      </w:smartTag>
      <w:r w:rsidRPr="00FE6562">
        <w:rPr>
          <w:rFonts w:ascii="Times New Roman" w:hAnsi="Times New Roman"/>
          <w:sz w:val="24"/>
          <w:szCs w:val="24"/>
        </w:rPr>
        <w:t xml:space="preserve">, многолетними травами – </w:t>
      </w:r>
      <w:smartTag w:uri="urn:schemas-microsoft-com:office:smarttags" w:element="metricconverter">
        <w:smartTagPr>
          <w:attr w:name="ProductID" w:val="20 га"/>
        </w:smartTagPr>
        <w:r w:rsidRPr="00FE6562">
          <w:rPr>
            <w:rFonts w:ascii="Times New Roman" w:hAnsi="Times New Roman"/>
            <w:sz w:val="24"/>
            <w:szCs w:val="24"/>
          </w:rPr>
          <w:t>20 га</w:t>
        </w:r>
      </w:smartTag>
      <w:r w:rsidRPr="00FE6562">
        <w:rPr>
          <w:rFonts w:ascii="Times New Roman" w:hAnsi="Times New Roman"/>
          <w:sz w:val="24"/>
          <w:szCs w:val="24"/>
        </w:rPr>
        <w:t>.зерновыми-7га.</w:t>
      </w:r>
    </w:p>
    <w:p w:rsidR="00881277" w:rsidRPr="00FE6562" w:rsidRDefault="00881277" w:rsidP="00881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>В последующие годы соответственно рост объема производства прогнозируется в размере 135%, 102,3%, 100,0%.</w:t>
      </w:r>
    </w:p>
    <w:p w:rsidR="00881277" w:rsidRPr="00FE6562" w:rsidRDefault="00881277" w:rsidP="00881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  Валовой объем продукции сельского хозяйства в хозяйствах всех категорий в 2017 году составил </w:t>
      </w:r>
      <w:r w:rsidRPr="00FE6562">
        <w:rPr>
          <w:rFonts w:ascii="Times New Roman" w:hAnsi="Times New Roman"/>
          <w:b/>
          <w:sz w:val="24"/>
          <w:szCs w:val="24"/>
        </w:rPr>
        <w:t>296</w:t>
      </w:r>
      <w:r w:rsidRPr="00FE6562">
        <w:rPr>
          <w:rFonts w:ascii="Times New Roman" w:hAnsi="Times New Roman"/>
          <w:sz w:val="24"/>
          <w:szCs w:val="24"/>
        </w:rPr>
        <w:t xml:space="preserve"> </w:t>
      </w:r>
      <w:r w:rsidRPr="00FE6562">
        <w:rPr>
          <w:rFonts w:ascii="Times New Roman" w:hAnsi="Times New Roman"/>
          <w:b/>
          <w:bCs/>
          <w:sz w:val="24"/>
          <w:szCs w:val="24"/>
        </w:rPr>
        <w:t>млн. рублей</w:t>
      </w:r>
      <w:r w:rsidRPr="00FE6562">
        <w:rPr>
          <w:rFonts w:ascii="Times New Roman" w:hAnsi="Times New Roman"/>
          <w:sz w:val="24"/>
          <w:szCs w:val="24"/>
        </w:rPr>
        <w:t>, что больше уровня 2016 года на  3,2 млн.руб.. Индекс производства продукции сельского хозяйства к уровню 2016 года составил 100,8%. На 2018 год планируется 279 мил.руб., что меньше уровня 2017г  на 17 мил.рублей (95,3 %).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Поголовье крупного рогатого скота  к концу 2017 года составило </w:t>
      </w:r>
      <w:r w:rsidRPr="00FE6562">
        <w:rPr>
          <w:rFonts w:ascii="Times New Roman" w:hAnsi="Times New Roman"/>
          <w:b/>
          <w:sz w:val="24"/>
          <w:szCs w:val="24"/>
        </w:rPr>
        <w:t xml:space="preserve">3470 </w:t>
      </w:r>
      <w:r w:rsidRPr="00FE6562">
        <w:rPr>
          <w:rFonts w:ascii="Times New Roman" w:hAnsi="Times New Roman"/>
          <w:b/>
          <w:bCs/>
          <w:sz w:val="24"/>
          <w:szCs w:val="24"/>
        </w:rPr>
        <w:t xml:space="preserve">головы, </w:t>
      </w:r>
      <w:r w:rsidRPr="00FE6562">
        <w:rPr>
          <w:rFonts w:ascii="Times New Roman" w:hAnsi="Times New Roman"/>
          <w:bCs/>
          <w:sz w:val="24"/>
          <w:szCs w:val="24"/>
        </w:rPr>
        <w:t>что соответствует уровню 2016 года</w:t>
      </w:r>
      <w:r w:rsidRPr="00FE6562">
        <w:rPr>
          <w:rFonts w:ascii="Times New Roman" w:hAnsi="Times New Roman"/>
          <w:sz w:val="24"/>
          <w:szCs w:val="24"/>
        </w:rPr>
        <w:t xml:space="preserve">, в том числе коров — 1234 голов, на 1ноября 2018г поголовье крс составило 2545голов,(73,3%) в том числе коров 1023головы, 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Поголовье свиней составило 73 голов (125,8 %  к уровню 2016 года), поголовье овец и коз составляет 39 голов, (102,6 %  к уровню 2016 года),. </w:t>
      </w:r>
    </w:p>
    <w:p w:rsidR="00881277" w:rsidRPr="00FE6562" w:rsidRDefault="00881277" w:rsidP="00881277">
      <w:pPr>
        <w:rPr>
          <w:b/>
        </w:rPr>
      </w:pPr>
    </w:p>
    <w:p w:rsidR="00881277" w:rsidRPr="00FE6562" w:rsidRDefault="00881277" w:rsidP="00881277">
      <w:r w:rsidRPr="00FE6562">
        <w:t>Производство продукции сельского хозяйства в хозяйствах всех категорий в 2017 году  составит 296 мил.руб. ,что выше уровня 2016 года на 1,1%. Прогнозируется увеличение  роста производства продукции сельского хозяйства в 2019-2024годах на 3,5-4%,</w:t>
      </w:r>
    </w:p>
    <w:p w:rsidR="00881277" w:rsidRDefault="00881277" w:rsidP="00881277"/>
    <w:p w:rsidR="00881277" w:rsidRDefault="00881277" w:rsidP="00881277"/>
    <w:p w:rsidR="00881277" w:rsidRDefault="00881277" w:rsidP="00881277"/>
    <w:p w:rsidR="00881277" w:rsidRDefault="00881277" w:rsidP="00881277"/>
    <w:p w:rsidR="00881277" w:rsidRPr="00FE6562" w:rsidRDefault="00881277" w:rsidP="00881277"/>
    <w:p w:rsidR="00881277" w:rsidRPr="00FE6562" w:rsidRDefault="00881277" w:rsidP="00881277">
      <w:pPr>
        <w:rPr>
          <w:b/>
        </w:rPr>
      </w:pPr>
      <w:r w:rsidRPr="00FE6562">
        <w:rPr>
          <w:b/>
        </w:rPr>
        <w:t>Производство важнейших видов продукции в натуральном выражении.</w:t>
      </w:r>
    </w:p>
    <w:p w:rsidR="00881277" w:rsidRPr="00FE6562" w:rsidRDefault="00881277" w:rsidP="00881277">
      <w:pPr>
        <w:jc w:val="center"/>
        <w:rPr>
          <w:b/>
        </w:rPr>
      </w:pPr>
    </w:p>
    <w:p w:rsidR="00881277" w:rsidRPr="00FE6562" w:rsidRDefault="00881277" w:rsidP="00881277">
      <w:r w:rsidRPr="00FE6562">
        <w:t>Производство продукции растениеводства представлено а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1173"/>
        <w:gridCol w:w="811"/>
        <w:gridCol w:w="847"/>
        <w:gridCol w:w="848"/>
        <w:gridCol w:w="847"/>
        <w:gridCol w:w="795"/>
        <w:gridCol w:w="907"/>
        <w:gridCol w:w="795"/>
      </w:tblGrid>
      <w:tr w:rsidR="00881277" w:rsidRPr="00FE6562" w:rsidTr="00605E7E">
        <w:trPr>
          <w:trHeight w:val="293"/>
        </w:trPr>
        <w:tc>
          <w:tcPr>
            <w:tcW w:w="2866" w:type="dxa"/>
            <w:shd w:val="clear" w:color="auto" w:fill="auto"/>
          </w:tcPr>
          <w:p w:rsidR="00881277" w:rsidRPr="00FE6562" w:rsidRDefault="00881277" w:rsidP="00605E7E">
            <w:r w:rsidRPr="00FE6562">
              <w:t>Показатели</w:t>
            </w:r>
          </w:p>
        </w:tc>
        <w:tc>
          <w:tcPr>
            <w:tcW w:w="1173" w:type="dxa"/>
            <w:shd w:val="clear" w:color="auto" w:fill="auto"/>
          </w:tcPr>
          <w:p w:rsidR="00881277" w:rsidRPr="00FE6562" w:rsidRDefault="00881277" w:rsidP="00605E7E">
            <w:r w:rsidRPr="00FE6562">
              <w:t>Ед.изм.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2018г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2019г</w:t>
            </w:r>
          </w:p>
        </w:tc>
        <w:tc>
          <w:tcPr>
            <w:tcW w:w="848" w:type="dxa"/>
            <w:shd w:val="clear" w:color="auto" w:fill="auto"/>
          </w:tcPr>
          <w:p w:rsidR="00881277" w:rsidRPr="00FE6562" w:rsidRDefault="00881277" w:rsidP="00605E7E">
            <w:r w:rsidRPr="00FE6562">
              <w:t>2020г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2021г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2022г</w:t>
            </w:r>
          </w:p>
        </w:tc>
        <w:tc>
          <w:tcPr>
            <w:tcW w:w="907" w:type="dxa"/>
            <w:shd w:val="clear" w:color="auto" w:fill="auto"/>
          </w:tcPr>
          <w:p w:rsidR="00881277" w:rsidRPr="00FE6562" w:rsidRDefault="00881277" w:rsidP="00605E7E">
            <w:r w:rsidRPr="00FE6562">
              <w:t>2023г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2024г</w:t>
            </w:r>
          </w:p>
        </w:tc>
      </w:tr>
      <w:tr w:rsidR="00881277" w:rsidRPr="00FE6562" w:rsidTr="00605E7E">
        <w:tc>
          <w:tcPr>
            <w:tcW w:w="2866" w:type="dxa"/>
            <w:shd w:val="clear" w:color="auto" w:fill="auto"/>
          </w:tcPr>
          <w:p w:rsidR="00881277" w:rsidRPr="00FE6562" w:rsidRDefault="00881277" w:rsidP="00605E7E">
            <w:r w:rsidRPr="00FE6562">
              <w:t>Валовой сбор зерна</w:t>
            </w:r>
          </w:p>
        </w:tc>
        <w:tc>
          <w:tcPr>
            <w:tcW w:w="1173" w:type="dxa"/>
            <w:shd w:val="clear" w:color="auto" w:fill="auto"/>
          </w:tcPr>
          <w:p w:rsidR="00881277" w:rsidRPr="00FE6562" w:rsidRDefault="00881277" w:rsidP="00605E7E">
            <w:r w:rsidRPr="00FE6562">
              <w:t>Тыс.тонн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2,0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3,2</w:t>
            </w:r>
          </w:p>
        </w:tc>
        <w:tc>
          <w:tcPr>
            <w:tcW w:w="848" w:type="dxa"/>
            <w:shd w:val="clear" w:color="auto" w:fill="auto"/>
          </w:tcPr>
          <w:p w:rsidR="00881277" w:rsidRPr="00FE6562" w:rsidRDefault="00881277" w:rsidP="00605E7E">
            <w:r w:rsidRPr="00FE6562">
              <w:t>3,3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3,4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3,4</w:t>
            </w:r>
          </w:p>
        </w:tc>
        <w:tc>
          <w:tcPr>
            <w:tcW w:w="907" w:type="dxa"/>
            <w:shd w:val="clear" w:color="auto" w:fill="auto"/>
          </w:tcPr>
          <w:p w:rsidR="00881277" w:rsidRPr="00FE6562" w:rsidRDefault="00881277" w:rsidP="00605E7E">
            <w:r w:rsidRPr="00FE6562">
              <w:t>3,4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3,4</w:t>
            </w:r>
          </w:p>
        </w:tc>
      </w:tr>
      <w:tr w:rsidR="00881277" w:rsidRPr="00FE6562" w:rsidTr="00605E7E">
        <w:tc>
          <w:tcPr>
            <w:tcW w:w="2866" w:type="dxa"/>
            <w:shd w:val="clear" w:color="auto" w:fill="auto"/>
          </w:tcPr>
          <w:p w:rsidR="00881277" w:rsidRPr="00FE6562" w:rsidRDefault="00881277" w:rsidP="00605E7E">
            <w:r w:rsidRPr="00FE6562">
              <w:t>Рост производства зерна к предыдущему году</w:t>
            </w:r>
          </w:p>
        </w:tc>
        <w:tc>
          <w:tcPr>
            <w:tcW w:w="1173" w:type="dxa"/>
            <w:shd w:val="clear" w:color="auto" w:fill="auto"/>
          </w:tcPr>
          <w:p w:rsidR="00881277" w:rsidRPr="00FE6562" w:rsidRDefault="00881277" w:rsidP="00605E7E">
            <w:r w:rsidRPr="00FE6562">
              <w:t>%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-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160</w:t>
            </w:r>
          </w:p>
        </w:tc>
        <w:tc>
          <w:tcPr>
            <w:tcW w:w="848" w:type="dxa"/>
            <w:shd w:val="clear" w:color="auto" w:fill="auto"/>
          </w:tcPr>
          <w:p w:rsidR="00881277" w:rsidRPr="00FE6562" w:rsidRDefault="00881277" w:rsidP="00605E7E">
            <w:r w:rsidRPr="00FE6562">
              <w:t>3,1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2,8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907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</w:tr>
      <w:tr w:rsidR="00881277" w:rsidRPr="00FE6562" w:rsidTr="00605E7E">
        <w:tc>
          <w:tcPr>
            <w:tcW w:w="2866" w:type="dxa"/>
            <w:shd w:val="clear" w:color="auto" w:fill="auto"/>
          </w:tcPr>
          <w:p w:rsidR="00881277" w:rsidRPr="00FE6562" w:rsidRDefault="00881277" w:rsidP="00605E7E">
            <w:r w:rsidRPr="00FE6562">
              <w:t>Валовой сбор картофеля</w:t>
            </w:r>
          </w:p>
        </w:tc>
        <w:tc>
          <w:tcPr>
            <w:tcW w:w="1173" w:type="dxa"/>
            <w:shd w:val="clear" w:color="auto" w:fill="auto"/>
          </w:tcPr>
          <w:p w:rsidR="00881277" w:rsidRPr="00FE6562" w:rsidRDefault="00881277" w:rsidP="00605E7E">
            <w:r w:rsidRPr="00FE6562">
              <w:t>Тыс.тонн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0,75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0,75</w:t>
            </w:r>
          </w:p>
        </w:tc>
        <w:tc>
          <w:tcPr>
            <w:tcW w:w="848" w:type="dxa"/>
            <w:shd w:val="clear" w:color="auto" w:fill="auto"/>
          </w:tcPr>
          <w:p w:rsidR="00881277" w:rsidRPr="00FE6562" w:rsidRDefault="00881277" w:rsidP="00605E7E">
            <w:r w:rsidRPr="00FE6562">
              <w:t>0,75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0,75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0,75</w:t>
            </w:r>
          </w:p>
        </w:tc>
        <w:tc>
          <w:tcPr>
            <w:tcW w:w="907" w:type="dxa"/>
            <w:shd w:val="clear" w:color="auto" w:fill="auto"/>
          </w:tcPr>
          <w:p w:rsidR="00881277" w:rsidRPr="00FE6562" w:rsidRDefault="00881277" w:rsidP="00605E7E">
            <w:r w:rsidRPr="00FE6562">
              <w:t>0,75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0,75</w:t>
            </w:r>
          </w:p>
        </w:tc>
      </w:tr>
      <w:tr w:rsidR="00881277" w:rsidRPr="00FE6562" w:rsidTr="00605E7E">
        <w:tc>
          <w:tcPr>
            <w:tcW w:w="2866" w:type="dxa"/>
            <w:shd w:val="clear" w:color="auto" w:fill="auto"/>
          </w:tcPr>
          <w:p w:rsidR="00881277" w:rsidRPr="00FE6562" w:rsidRDefault="00881277" w:rsidP="00605E7E">
            <w:r w:rsidRPr="00FE6562">
              <w:t>Рост производства картофеля  к предыдущему году</w:t>
            </w:r>
          </w:p>
        </w:tc>
        <w:tc>
          <w:tcPr>
            <w:tcW w:w="1173" w:type="dxa"/>
            <w:shd w:val="clear" w:color="auto" w:fill="auto"/>
          </w:tcPr>
          <w:p w:rsidR="00881277" w:rsidRPr="00FE6562" w:rsidRDefault="00881277" w:rsidP="00605E7E">
            <w:r w:rsidRPr="00FE6562">
              <w:t>%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848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907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</w:tr>
      <w:tr w:rsidR="00881277" w:rsidRPr="00FE6562" w:rsidTr="00605E7E">
        <w:tc>
          <w:tcPr>
            <w:tcW w:w="2866" w:type="dxa"/>
            <w:shd w:val="clear" w:color="auto" w:fill="auto"/>
          </w:tcPr>
          <w:p w:rsidR="00881277" w:rsidRPr="00FE6562" w:rsidRDefault="00881277" w:rsidP="00605E7E">
            <w:r w:rsidRPr="00FE6562">
              <w:t>Валовой сбор овощей</w:t>
            </w:r>
          </w:p>
        </w:tc>
        <w:tc>
          <w:tcPr>
            <w:tcW w:w="1173" w:type="dxa"/>
            <w:shd w:val="clear" w:color="auto" w:fill="auto"/>
          </w:tcPr>
          <w:p w:rsidR="00881277" w:rsidRPr="00FE6562" w:rsidRDefault="00881277" w:rsidP="00605E7E">
            <w:r w:rsidRPr="00FE6562">
              <w:t>Тыс.тонн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0,036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0,036</w:t>
            </w:r>
          </w:p>
        </w:tc>
        <w:tc>
          <w:tcPr>
            <w:tcW w:w="848" w:type="dxa"/>
            <w:shd w:val="clear" w:color="auto" w:fill="auto"/>
          </w:tcPr>
          <w:p w:rsidR="00881277" w:rsidRPr="00FE6562" w:rsidRDefault="00881277" w:rsidP="00605E7E">
            <w:r w:rsidRPr="00FE6562">
              <w:t>0,036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0,036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0,036</w:t>
            </w:r>
          </w:p>
        </w:tc>
        <w:tc>
          <w:tcPr>
            <w:tcW w:w="907" w:type="dxa"/>
            <w:shd w:val="clear" w:color="auto" w:fill="auto"/>
          </w:tcPr>
          <w:p w:rsidR="00881277" w:rsidRPr="00FE6562" w:rsidRDefault="00881277" w:rsidP="00605E7E">
            <w:r w:rsidRPr="00FE6562">
              <w:t>0,036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0,036</w:t>
            </w:r>
          </w:p>
        </w:tc>
      </w:tr>
      <w:tr w:rsidR="00881277" w:rsidRPr="00FE6562" w:rsidTr="00605E7E">
        <w:tc>
          <w:tcPr>
            <w:tcW w:w="2866" w:type="dxa"/>
            <w:shd w:val="clear" w:color="auto" w:fill="auto"/>
          </w:tcPr>
          <w:p w:rsidR="00881277" w:rsidRPr="00FE6562" w:rsidRDefault="00881277" w:rsidP="00605E7E">
            <w:r w:rsidRPr="00FE6562">
              <w:t>Рост производства зерна к предыдущему году</w:t>
            </w:r>
          </w:p>
        </w:tc>
        <w:tc>
          <w:tcPr>
            <w:tcW w:w="1173" w:type="dxa"/>
            <w:shd w:val="clear" w:color="auto" w:fill="auto"/>
          </w:tcPr>
          <w:p w:rsidR="00881277" w:rsidRPr="00FE6562" w:rsidRDefault="00881277" w:rsidP="00605E7E">
            <w:r w:rsidRPr="00FE6562">
              <w:t>%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848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847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907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795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</w:tr>
    </w:tbl>
    <w:p w:rsidR="00881277" w:rsidRPr="00FE6562" w:rsidRDefault="00881277" w:rsidP="00881277"/>
    <w:p w:rsidR="00881277" w:rsidRPr="00FE6562" w:rsidRDefault="00881277" w:rsidP="00881277">
      <w:r w:rsidRPr="00FE6562">
        <w:t>Из таблицы видно, что прогнозируется незначительный рост производства продукции растениеводства в 2019-2024 годах.</w:t>
      </w:r>
    </w:p>
    <w:p w:rsidR="00881277" w:rsidRPr="00FE6562" w:rsidRDefault="00881277" w:rsidP="00881277"/>
    <w:p w:rsidR="00881277" w:rsidRPr="00FE6562" w:rsidRDefault="00881277" w:rsidP="00881277"/>
    <w:p w:rsidR="00881277" w:rsidRPr="00FE6562" w:rsidRDefault="00881277" w:rsidP="00881277"/>
    <w:p w:rsidR="00881277" w:rsidRPr="00FE6562" w:rsidRDefault="00881277" w:rsidP="00881277">
      <w:r w:rsidRPr="00FE6562">
        <w:t>Производство продукции животноводства представлено а таблице:</w:t>
      </w:r>
    </w:p>
    <w:p w:rsidR="00881277" w:rsidRPr="00FE6562" w:rsidRDefault="00881277" w:rsidP="00881277"/>
    <w:p w:rsidR="00881277" w:rsidRPr="00FE6562" w:rsidRDefault="00881277" w:rsidP="00881277"/>
    <w:p w:rsidR="00881277" w:rsidRPr="00FE6562" w:rsidRDefault="00881277" w:rsidP="00881277">
      <w:pPr>
        <w:rPr>
          <w:b/>
        </w:rPr>
      </w:pPr>
      <w:r w:rsidRPr="00FE6562">
        <w:rPr>
          <w:b/>
        </w:rP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811"/>
        <w:gridCol w:w="851"/>
        <w:gridCol w:w="850"/>
        <w:gridCol w:w="826"/>
        <w:gridCol w:w="914"/>
        <w:gridCol w:w="851"/>
        <w:gridCol w:w="811"/>
      </w:tblGrid>
      <w:tr w:rsidR="00881277" w:rsidRPr="00FE6562" w:rsidTr="00605E7E">
        <w:tc>
          <w:tcPr>
            <w:tcW w:w="2802" w:type="dxa"/>
            <w:shd w:val="clear" w:color="auto" w:fill="auto"/>
          </w:tcPr>
          <w:p w:rsidR="00881277" w:rsidRPr="00FE6562" w:rsidRDefault="00881277" w:rsidP="00605E7E">
            <w:r w:rsidRPr="00FE6562"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881277" w:rsidRPr="00FE6562" w:rsidRDefault="00881277" w:rsidP="00605E7E">
            <w:r w:rsidRPr="00FE6562">
              <w:t>Ед.изм.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2018г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2019г</w:t>
            </w:r>
          </w:p>
        </w:tc>
        <w:tc>
          <w:tcPr>
            <w:tcW w:w="850" w:type="dxa"/>
            <w:shd w:val="clear" w:color="auto" w:fill="auto"/>
          </w:tcPr>
          <w:p w:rsidR="00881277" w:rsidRPr="00FE6562" w:rsidRDefault="00881277" w:rsidP="00605E7E">
            <w:r w:rsidRPr="00FE6562">
              <w:t>2020г</w:t>
            </w:r>
          </w:p>
        </w:tc>
        <w:tc>
          <w:tcPr>
            <w:tcW w:w="826" w:type="dxa"/>
            <w:shd w:val="clear" w:color="auto" w:fill="auto"/>
          </w:tcPr>
          <w:p w:rsidR="00881277" w:rsidRPr="00FE6562" w:rsidRDefault="00881277" w:rsidP="00605E7E">
            <w:r w:rsidRPr="00FE6562">
              <w:t>2021г</w:t>
            </w:r>
          </w:p>
        </w:tc>
        <w:tc>
          <w:tcPr>
            <w:tcW w:w="914" w:type="dxa"/>
            <w:shd w:val="clear" w:color="auto" w:fill="auto"/>
          </w:tcPr>
          <w:p w:rsidR="00881277" w:rsidRPr="00FE6562" w:rsidRDefault="00881277" w:rsidP="00605E7E">
            <w:r w:rsidRPr="00FE6562">
              <w:t>2022г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2023г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2024г</w:t>
            </w:r>
          </w:p>
        </w:tc>
      </w:tr>
      <w:tr w:rsidR="00881277" w:rsidRPr="00FE6562" w:rsidTr="00605E7E">
        <w:tc>
          <w:tcPr>
            <w:tcW w:w="2802" w:type="dxa"/>
            <w:shd w:val="clear" w:color="auto" w:fill="auto"/>
          </w:tcPr>
          <w:p w:rsidR="00881277" w:rsidRPr="00FE6562" w:rsidRDefault="00881277" w:rsidP="00605E7E">
            <w:r w:rsidRPr="00FE6562">
              <w:t>Производство скота и птицы на убой</w:t>
            </w:r>
          </w:p>
        </w:tc>
        <w:tc>
          <w:tcPr>
            <w:tcW w:w="992" w:type="dxa"/>
            <w:shd w:val="clear" w:color="auto" w:fill="auto"/>
          </w:tcPr>
          <w:p w:rsidR="00881277" w:rsidRPr="00FE6562" w:rsidRDefault="00881277" w:rsidP="00605E7E">
            <w:r w:rsidRPr="00FE6562">
              <w:t>Тыс.тонн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0,398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0,422</w:t>
            </w:r>
          </w:p>
        </w:tc>
        <w:tc>
          <w:tcPr>
            <w:tcW w:w="850" w:type="dxa"/>
            <w:shd w:val="clear" w:color="auto" w:fill="auto"/>
          </w:tcPr>
          <w:p w:rsidR="00881277" w:rsidRPr="00FE6562" w:rsidRDefault="00881277" w:rsidP="00605E7E">
            <w:r w:rsidRPr="00FE6562">
              <w:t>0,440</w:t>
            </w:r>
          </w:p>
        </w:tc>
        <w:tc>
          <w:tcPr>
            <w:tcW w:w="826" w:type="dxa"/>
            <w:shd w:val="clear" w:color="auto" w:fill="auto"/>
          </w:tcPr>
          <w:p w:rsidR="00881277" w:rsidRPr="00FE6562" w:rsidRDefault="00881277" w:rsidP="00605E7E">
            <w:r w:rsidRPr="00FE6562">
              <w:t>0,440</w:t>
            </w:r>
          </w:p>
        </w:tc>
        <w:tc>
          <w:tcPr>
            <w:tcW w:w="914" w:type="dxa"/>
            <w:shd w:val="clear" w:color="auto" w:fill="auto"/>
          </w:tcPr>
          <w:p w:rsidR="00881277" w:rsidRPr="00FE6562" w:rsidRDefault="00881277" w:rsidP="00605E7E">
            <w:r w:rsidRPr="00FE6562">
              <w:t>0,448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0,455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0,468</w:t>
            </w:r>
          </w:p>
        </w:tc>
      </w:tr>
      <w:tr w:rsidR="00881277" w:rsidRPr="00FE6562" w:rsidTr="00605E7E">
        <w:tc>
          <w:tcPr>
            <w:tcW w:w="2802" w:type="dxa"/>
            <w:shd w:val="clear" w:color="auto" w:fill="auto"/>
          </w:tcPr>
          <w:p w:rsidR="00881277" w:rsidRPr="00FE6562" w:rsidRDefault="00881277" w:rsidP="00605E7E">
            <w:pPr>
              <w:rPr>
                <w:b/>
              </w:rPr>
            </w:pPr>
            <w:r w:rsidRPr="00FE6562">
              <w:t>Рост производства мяса к предыдущему году</w:t>
            </w:r>
          </w:p>
        </w:tc>
        <w:tc>
          <w:tcPr>
            <w:tcW w:w="992" w:type="dxa"/>
            <w:shd w:val="clear" w:color="auto" w:fill="auto"/>
          </w:tcPr>
          <w:p w:rsidR="00881277" w:rsidRPr="00FE6562" w:rsidRDefault="00881277" w:rsidP="00605E7E">
            <w:r w:rsidRPr="00FE6562">
              <w:t>%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1,2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6,0</w:t>
            </w:r>
          </w:p>
        </w:tc>
        <w:tc>
          <w:tcPr>
            <w:tcW w:w="850" w:type="dxa"/>
            <w:shd w:val="clear" w:color="auto" w:fill="auto"/>
          </w:tcPr>
          <w:p w:rsidR="00881277" w:rsidRPr="00FE6562" w:rsidRDefault="00881277" w:rsidP="00605E7E">
            <w:r w:rsidRPr="00FE6562">
              <w:t>4,2</w:t>
            </w:r>
          </w:p>
        </w:tc>
        <w:tc>
          <w:tcPr>
            <w:tcW w:w="826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914" w:type="dxa"/>
            <w:shd w:val="clear" w:color="auto" w:fill="auto"/>
          </w:tcPr>
          <w:p w:rsidR="00881277" w:rsidRPr="00FE6562" w:rsidRDefault="00881277" w:rsidP="00605E7E">
            <w:r w:rsidRPr="00FE6562">
              <w:t>1,8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1,6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2,8</w:t>
            </w:r>
          </w:p>
        </w:tc>
      </w:tr>
      <w:tr w:rsidR="00881277" w:rsidRPr="00FE6562" w:rsidTr="00605E7E">
        <w:tc>
          <w:tcPr>
            <w:tcW w:w="2802" w:type="dxa"/>
            <w:shd w:val="clear" w:color="auto" w:fill="auto"/>
          </w:tcPr>
          <w:p w:rsidR="00881277" w:rsidRPr="00FE6562" w:rsidRDefault="00881277" w:rsidP="00605E7E">
            <w:pPr>
              <w:rPr>
                <w:b/>
              </w:rPr>
            </w:pPr>
            <w:r w:rsidRPr="00FE6562">
              <w:t>Производство молока</w:t>
            </w:r>
          </w:p>
        </w:tc>
        <w:tc>
          <w:tcPr>
            <w:tcW w:w="992" w:type="dxa"/>
            <w:shd w:val="clear" w:color="auto" w:fill="auto"/>
          </w:tcPr>
          <w:p w:rsidR="00881277" w:rsidRPr="00FE6562" w:rsidRDefault="00881277" w:rsidP="00605E7E">
            <w:r w:rsidRPr="00FE6562">
              <w:t>Тыс.тонн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8,008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8,055</w:t>
            </w:r>
          </w:p>
        </w:tc>
        <w:tc>
          <w:tcPr>
            <w:tcW w:w="850" w:type="dxa"/>
            <w:shd w:val="clear" w:color="auto" w:fill="auto"/>
          </w:tcPr>
          <w:p w:rsidR="00881277" w:rsidRPr="00FE6562" w:rsidRDefault="00881277" w:rsidP="00605E7E">
            <w:r w:rsidRPr="00FE6562">
              <w:t>8,1</w:t>
            </w:r>
          </w:p>
        </w:tc>
        <w:tc>
          <w:tcPr>
            <w:tcW w:w="826" w:type="dxa"/>
            <w:shd w:val="clear" w:color="auto" w:fill="auto"/>
          </w:tcPr>
          <w:p w:rsidR="00881277" w:rsidRPr="00FE6562" w:rsidRDefault="00881277" w:rsidP="00605E7E">
            <w:r w:rsidRPr="00FE6562">
              <w:t>8,145</w:t>
            </w:r>
          </w:p>
        </w:tc>
        <w:tc>
          <w:tcPr>
            <w:tcW w:w="914" w:type="dxa"/>
            <w:shd w:val="clear" w:color="auto" w:fill="auto"/>
          </w:tcPr>
          <w:p w:rsidR="00881277" w:rsidRPr="00FE6562" w:rsidRDefault="00881277" w:rsidP="00605E7E">
            <w:r w:rsidRPr="00FE6562">
              <w:t>8,195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8,245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8,250</w:t>
            </w:r>
          </w:p>
        </w:tc>
      </w:tr>
      <w:tr w:rsidR="00881277" w:rsidRPr="00FE6562" w:rsidTr="00605E7E">
        <w:tc>
          <w:tcPr>
            <w:tcW w:w="2802" w:type="dxa"/>
            <w:shd w:val="clear" w:color="auto" w:fill="auto"/>
          </w:tcPr>
          <w:p w:rsidR="00881277" w:rsidRPr="00FE6562" w:rsidRDefault="00881277" w:rsidP="00605E7E">
            <w:pPr>
              <w:rPr>
                <w:b/>
              </w:rPr>
            </w:pPr>
            <w:r w:rsidRPr="00FE6562">
              <w:t>Рост производства молока к предыдущему году</w:t>
            </w:r>
          </w:p>
        </w:tc>
        <w:tc>
          <w:tcPr>
            <w:tcW w:w="992" w:type="dxa"/>
            <w:shd w:val="clear" w:color="auto" w:fill="auto"/>
          </w:tcPr>
          <w:p w:rsidR="00881277" w:rsidRPr="00FE6562" w:rsidRDefault="00881277" w:rsidP="00605E7E">
            <w:r w:rsidRPr="00FE6562">
              <w:t>%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0,2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0,6</w:t>
            </w:r>
          </w:p>
        </w:tc>
        <w:tc>
          <w:tcPr>
            <w:tcW w:w="850" w:type="dxa"/>
            <w:shd w:val="clear" w:color="auto" w:fill="auto"/>
          </w:tcPr>
          <w:p w:rsidR="00881277" w:rsidRPr="00FE6562" w:rsidRDefault="00881277" w:rsidP="00605E7E">
            <w:r w:rsidRPr="00FE6562">
              <w:t>0,5</w:t>
            </w:r>
          </w:p>
        </w:tc>
        <w:tc>
          <w:tcPr>
            <w:tcW w:w="826" w:type="dxa"/>
            <w:shd w:val="clear" w:color="auto" w:fill="auto"/>
          </w:tcPr>
          <w:p w:rsidR="00881277" w:rsidRPr="00FE6562" w:rsidRDefault="00881277" w:rsidP="00605E7E">
            <w:r w:rsidRPr="00FE6562">
              <w:t>0,5</w:t>
            </w:r>
          </w:p>
        </w:tc>
        <w:tc>
          <w:tcPr>
            <w:tcW w:w="914" w:type="dxa"/>
            <w:shd w:val="clear" w:color="auto" w:fill="auto"/>
          </w:tcPr>
          <w:p w:rsidR="00881277" w:rsidRPr="00FE6562" w:rsidRDefault="00881277" w:rsidP="00605E7E">
            <w:r w:rsidRPr="00FE6562">
              <w:t>0,6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0,6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0,06</w:t>
            </w:r>
          </w:p>
        </w:tc>
      </w:tr>
      <w:tr w:rsidR="00881277" w:rsidRPr="00FE6562" w:rsidTr="00605E7E">
        <w:tc>
          <w:tcPr>
            <w:tcW w:w="2802" w:type="dxa"/>
            <w:shd w:val="clear" w:color="auto" w:fill="auto"/>
          </w:tcPr>
          <w:p w:rsidR="00881277" w:rsidRPr="00FE6562" w:rsidRDefault="00881277" w:rsidP="00605E7E">
            <w:pPr>
              <w:rPr>
                <w:b/>
              </w:rPr>
            </w:pPr>
            <w:r w:rsidRPr="00FE6562">
              <w:t>Производство яиц</w:t>
            </w:r>
          </w:p>
        </w:tc>
        <w:tc>
          <w:tcPr>
            <w:tcW w:w="992" w:type="dxa"/>
            <w:shd w:val="clear" w:color="auto" w:fill="auto"/>
          </w:tcPr>
          <w:p w:rsidR="00881277" w:rsidRPr="00FE6562" w:rsidRDefault="00881277" w:rsidP="00605E7E">
            <w:r w:rsidRPr="00FE6562">
              <w:t>Мил.шт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0,27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0,27</w:t>
            </w:r>
          </w:p>
        </w:tc>
        <w:tc>
          <w:tcPr>
            <w:tcW w:w="850" w:type="dxa"/>
            <w:shd w:val="clear" w:color="auto" w:fill="auto"/>
          </w:tcPr>
          <w:p w:rsidR="00881277" w:rsidRPr="00FE6562" w:rsidRDefault="00881277" w:rsidP="00605E7E">
            <w:r w:rsidRPr="00FE6562">
              <w:t>0,27</w:t>
            </w:r>
          </w:p>
        </w:tc>
        <w:tc>
          <w:tcPr>
            <w:tcW w:w="826" w:type="dxa"/>
            <w:shd w:val="clear" w:color="auto" w:fill="auto"/>
          </w:tcPr>
          <w:p w:rsidR="00881277" w:rsidRPr="00FE6562" w:rsidRDefault="00881277" w:rsidP="00605E7E">
            <w:r w:rsidRPr="00FE6562">
              <w:t>0,27</w:t>
            </w:r>
          </w:p>
        </w:tc>
        <w:tc>
          <w:tcPr>
            <w:tcW w:w="914" w:type="dxa"/>
            <w:shd w:val="clear" w:color="auto" w:fill="auto"/>
          </w:tcPr>
          <w:p w:rsidR="00881277" w:rsidRPr="00FE6562" w:rsidRDefault="00881277" w:rsidP="00605E7E">
            <w:r w:rsidRPr="00FE6562">
              <w:t>0,27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0,27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0,27</w:t>
            </w:r>
          </w:p>
        </w:tc>
      </w:tr>
      <w:tr w:rsidR="00881277" w:rsidRPr="00FE6562" w:rsidTr="00605E7E">
        <w:tc>
          <w:tcPr>
            <w:tcW w:w="2802" w:type="dxa"/>
            <w:shd w:val="clear" w:color="auto" w:fill="auto"/>
          </w:tcPr>
          <w:p w:rsidR="00881277" w:rsidRPr="00FE6562" w:rsidRDefault="00881277" w:rsidP="00605E7E">
            <w:pPr>
              <w:rPr>
                <w:b/>
              </w:rPr>
            </w:pPr>
            <w:r w:rsidRPr="00FE6562">
              <w:t>Рост производства яиц к предыдущему году</w:t>
            </w:r>
          </w:p>
        </w:tc>
        <w:tc>
          <w:tcPr>
            <w:tcW w:w="992" w:type="dxa"/>
            <w:shd w:val="clear" w:color="auto" w:fill="auto"/>
          </w:tcPr>
          <w:p w:rsidR="00881277" w:rsidRPr="00FE6562" w:rsidRDefault="00881277" w:rsidP="00605E7E">
            <w:pPr>
              <w:rPr>
                <w:b/>
              </w:rPr>
            </w:pPr>
            <w:r w:rsidRPr="00FE6562">
              <w:rPr>
                <w:b/>
              </w:rPr>
              <w:t>%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850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826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914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851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  <w:tc>
          <w:tcPr>
            <w:tcW w:w="811" w:type="dxa"/>
            <w:shd w:val="clear" w:color="auto" w:fill="auto"/>
          </w:tcPr>
          <w:p w:rsidR="00881277" w:rsidRPr="00FE6562" w:rsidRDefault="00881277" w:rsidP="00605E7E">
            <w:r w:rsidRPr="00FE6562">
              <w:t>0</w:t>
            </w:r>
          </w:p>
        </w:tc>
      </w:tr>
    </w:tbl>
    <w:p w:rsidR="00881277" w:rsidRPr="00FE6562" w:rsidRDefault="00881277" w:rsidP="00881277">
      <w:pPr>
        <w:rPr>
          <w:b/>
        </w:rPr>
      </w:pPr>
    </w:p>
    <w:p w:rsidR="00881277" w:rsidRPr="00FE6562" w:rsidRDefault="00881277" w:rsidP="00881277">
      <w:r w:rsidRPr="00FE6562">
        <w:t>Из таблицы видно, что прогнозируется незначительный рост производства продукции животноводства в 2019-2024 годах.</w:t>
      </w:r>
    </w:p>
    <w:p w:rsidR="00881277" w:rsidRPr="00FE6562" w:rsidRDefault="00881277" w:rsidP="00881277"/>
    <w:p w:rsidR="00881277" w:rsidRPr="00FE6562" w:rsidRDefault="00881277" w:rsidP="00881277">
      <w:pPr>
        <w:rPr>
          <w:b/>
        </w:rPr>
      </w:pPr>
      <w:r w:rsidRPr="00FE6562">
        <w:rPr>
          <w:b/>
        </w:rPr>
        <w:t xml:space="preserve">                        </w:t>
      </w:r>
    </w:p>
    <w:p w:rsidR="00881277" w:rsidRPr="00FE6562" w:rsidRDefault="00881277" w:rsidP="00881277"/>
    <w:p w:rsidR="00881277" w:rsidRPr="00FE6562" w:rsidRDefault="00881277" w:rsidP="00881277">
      <w:pPr>
        <w:jc w:val="center"/>
        <w:rPr>
          <w:b/>
        </w:rPr>
      </w:pPr>
      <w:r w:rsidRPr="00FE6562">
        <w:rPr>
          <w:b/>
        </w:rPr>
        <w:t>Раздел 5 Малое и среднее предпринимательство</w:t>
      </w:r>
    </w:p>
    <w:p w:rsidR="00881277" w:rsidRPr="00FE6562" w:rsidRDefault="00881277" w:rsidP="00881277">
      <w:pPr>
        <w:jc w:val="center"/>
        <w:rPr>
          <w:b/>
        </w:rPr>
      </w:pPr>
    </w:p>
    <w:p w:rsidR="00881277" w:rsidRPr="00FE6562" w:rsidRDefault="00881277" w:rsidP="00881277">
      <w:r w:rsidRPr="00FE6562">
        <w:rPr>
          <w:b/>
        </w:rPr>
        <w:t>Н</w:t>
      </w:r>
      <w:r w:rsidRPr="00FE6562">
        <w:t xml:space="preserve">а территории поселения имеются </w:t>
      </w:r>
    </w:p>
    <w:p w:rsidR="00881277" w:rsidRPr="00FE6562" w:rsidRDefault="00881277" w:rsidP="00881277">
      <w:r w:rsidRPr="00FE6562">
        <w:t xml:space="preserve">-два предприятия, которые занимаются сельским хозяйством,  ООО «Балтутино» и   ООО «ИП Панов А.А», среднесписочная численность работников в 2018 году составляет 0,145 тыс.человек </w:t>
      </w:r>
    </w:p>
    <w:p w:rsidR="00881277" w:rsidRPr="00FE6562" w:rsidRDefault="00881277" w:rsidP="00881277">
      <w:r w:rsidRPr="00FE6562">
        <w:lastRenderedPageBreak/>
        <w:t>В рамках реализации муниципальной программы «Развитие субъектов малого и среднего предпринимательства в муниципальном образовании в Болтутинском сельском поселении Глинковского района Смоленской области на 2018-2020 гг.» предусмотрено выделение денежных средств на участие субъектов малого и среднего предпринимательства в областной сельскохозяйственной ярмарке в сумме 2,0 тыс.руб.. В 2017 году выделенные средства использованы в полном объеме</w:t>
      </w:r>
    </w:p>
    <w:p w:rsidR="00881277" w:rsidRPr="00FE6562" w:rsidRDefault="00881277" w:rsidP="00881277">
      <w:r w:rsidRPr="00FE6562">
        <w:t xml:space="preserve">                                 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E6562">
        <w:rPr>
          <w:rFonts w:ascii="Times New Roman" w:hAnsi="Times New Roman"/>
          <w:b/>
          <w:sz w:val="24"/>
          <w:szCs w:val="24"/>
        </w:rPr>
        <w:t>Раздел 9 «Инвестиции».</w:t>
      </w:r>
    </w:p>
    <w:p w:rsidR="00881277" w:rsidRPr="00FE6562" w:rsidRDefault="00881277" w:rsidP="00881277">
      <w:pPr>
        <w:rPr>
          <w:b/>
        </w:rPr>
      </w:pPr>
    </w:p>
    <w:p w:rsidR="00881277" w:rsidRPr="00FE6562" w:rsidRDefault="00881277" w:rsidP="00881277">
      <w:r w:rsidRPr="00FE6562">
        <w:t>Объём инвестиций в основной капитал за счет  всех источников финансирования в 2017году составляет 103,7 мил. рублей в 2018 году планируется в сумме 109,0 мил.рублей, что больше 2017года на 5,1%.В 2019году объём планируется 120,0 мил.рублей,  в  2020 -2024 -130,0 мил.рублей.</w:t>
      </w:r>
    </w:p>
    <w:p w:rsidR="00881277" w:rsidRPr="00FE6562" w:rsidRDefault="00881277" w:rsidP="00881277"/>
    <w:p w:rsidR="00881277" w:rsidRPr="00FE6562" w:rsidRDefault="00881277" w:rsidP="00881277">
      <w:r w:rsidRPr="00FE6562">
        <w:t xml:space="preserve">      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E6562">
        <w:rPr>
          <w:rFonts w:ascii="Times New Roman" w:hAnsi="Times New Roman"/>
          <w:b/>
          <w:sz w:val="24"/>
          <w:szCs w:val="24"/>
        </w:rPr>
        <w:t>Раздел 10 «Консолидированный бюджет».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Расчёты доходной части бюджета муниципального образования Болтутинского сельского поселения Глинковского района Смоленской области  произведены исходя из действующего налогового и бюджетного законодательства Российской Федерации. 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 Поступление</w:t>
      </w:r>
      <w:r w:rsidRPr="00FE6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6562">
        <w:rPr>
          <w:rFonts w:ascii="Times New Roman" w:hAnsi="Times New Roman"/>
          <w:sz w:val="24"/>
          <w:szCs w:val="24"/>
        </w:rPr>
        <w:t>налоговых и неналоговых доходов</w:t>
      </w:r>
      <w:r w:rsidRPr="00FE6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6562">
        <w:rPr>
          <w:rFonts w:ascii="Times New Roman" w:hAnsi="Times New Roman"/>
          <w:bCs/>
          <w:sz w:val="24"/>
          <w:szCs w:val="24"/>
        </w:rPr>
        <w:t>в</w:t>
      </w:r>
      <w:r w:rsidRPr="00FE6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6562">
        <w:rPr>
          <w:rFonts w:ascii="Times New Roman" w:hAnsi="Times New Roman"/>
          <w:bCs/>
          <w:sz w:val="24"/>
          <w:szCs w:val="24"/>
        </w:rPr>
        <w:t xml:space="preserve">консолидированный </w:t>
      </w:r>
      <w:r w:rsidRPr="00FE6562">
        <w:rPr>
          <w:rFonts w:ascii="Times New Roman" w:hAnsi="Times New Roman"/>
          <w:sz w:val="24"/>
          <w:szCs w:val="24"/>
        </w:rPr>
        <w:t xml:space="preserve"> бюджет  на 2018 год прогнозируется в сумме 1,4</w:t>
      </w:r>
      <w:r w:rsidRPr="00FE6562">
        <w:rPr>
          <w:rFonts w:ascii="Times New Roman" w:hAnsi="Times New Roman"/>
          <w:b/>
          <w:bCs/>
          <w:sz w:val="24"/>
          <w:szCs w:val="24"/>
        </w:rPr>
        <w:t> </w:t>
      </w:r>
      <w:r w:rsidRPr="00FE6562">
        <w:rPr>
          <w:rFonts w:ascii="Times New Roman" w:hAnsi="Times New Roman"/>
          <w:bCs/>
          <w:sz w:val="24"/>
          <w:szCs w:val="24"/>
        </w:rPr>
        <w:t>млн</w:t>
      </w:r>
      <w:r w:rsidRPr="00FE6562">
        <w:rPr>
          <w:rFonts w:ascii="Times New Roman" w:hAnsi="Times New Roman"/>
          <w:sz w:val="24"/>
          <w:szCs w:val="24"/>
        </w:rPr>
        <w:t xml:space="preserve">. руб., что на  0,2 млн. руб. меньше уровня 2017 года. 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  В составе доходов бюджета налоговые доходы прогнозируются в сумме 1,4 млн. руб., неналоговые доходы в сумме 0,0 млн. руб.</w:t>
      </w:r>
    </w:p>
    <w:p w:rsidR="00881277" w:rsidRPr="00FE6562" w:rsidRDefault="00881277" w:rsidP="00881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         Доля налога на доходы физических лиц в налоговых доходах консолидированного бюджета составляет 35,7 процента.</w:t>
      </w:r>
    </w:p>
    <w:p w:rsidR="00881277" w:rsidRPr="00FE6562" w:rsidRDefault="00881277" w:rsidP="00881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        Прирост налога на доходы физических лиц на 2018-2024 годы обеспечивается за счет прогнозируемой динамики роста фонда заработной платы и индексации оплаты труда.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Налог на имущество физических лиц поступает в бюджет сельского поселения по нормативу 100 процентов.  Поступление  налога в бюджеты сельских поселения за 2018 год прогнозируется   в  сумме 0,02 млн. рублей, на 2019 год –0,02 млн. рублей и на 2020 -2024г.г.- 0,02 млн. рублей.   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>Оценка поступления земельного налога в 2018 году 0,3 млн. рублей. В доходы бюджета поселения налог поступает по нормативу 100 процентов.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>Поступление земельного налога в бюджет сельского поселения  на 2019 – 0,3 млн. руб., на 2020-2024 годы запланировано 0,3 млн. рублей соответственно.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81277" w:rsidRPr="00FE6562" w:rsidRDefault="00881277" w:rsidP="00881277"/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6562">
        <w:rPr>
          <w:rFonts w:ascii="Times New Roman" w:hAnsi="Times New Roman"/>
          <w:b/>
          <w:color w:val="000000"/>
          <w:sz w:val="24"/>
          <w:szCs w:val="24"/>
        </w:rPr>
        <w:t>Раздел 12. «Труд и занятость».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  Анализ ситуации, складывающейся на рынке труда в 2017 году, показывает, что проблема обеспечения занятости граждан, не возникает.</w:t>
      </w:r>
    </w:p>
    <w:p w:rsidR="00881277" w:rsidRPr="00FE6562" w:rsidRDefault="00881277" w:rsidP="0088127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6562">
        <w:rPr>
          <w:rFonts w:ascii="Times New Roman" w:hAnsi="Times New Roman"/>
          <w:sz w:val="24"/>
          <w:szCs w:val="24"/>
        </w:rPr>
        <w:t xml:space="preserve">  По данным Центра занятости населения на 1 января 2018 года по Болтутинскому сельскому поселению  признаны безработными 5 человек.   Уровень безработицы  на 01.01.2018 г. снизился.</w:t>
      </w:r>
    </w:p>
    <w:p w:rsidR="00881277" w:rsidRDefault="00881277" w:rsidP="00881277"/>
    <w:p w:rsidR="00452ECC" w:rsidRDefault="00881277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7"/>
    <w:rsid w:val="00881277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12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8812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12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881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6094</Characters>
  <Application>Microsoft Office Word</Application>
  <DocSecurity>0</DocSecurity>
  <Lines>50</Lines>
  <Paragraphs>14</Paragraphs>
  <ScaleCrop>false</ScaleCrop>
  <Company>Home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2018-11-15T09:22:00Z</dcterms:created>
  <dcterms:modified xsi:type="dcterms:W3CDTF">2018-11-15T09:23:00Z</dcterms:modified>
</cp:coreProperties>
</file>