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bookmarkStart w:id="0" w:name="_GoBack"/>
      <w:bookmarkEnd w:id="0"/>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857D7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857D76">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237E56" w:rsidP="00683497">
      <w:pPr>
        <w:spacing w:after="0" w:line="200" w:lineRule="atLeast"/>
        <w:ind w:left="142"/>
        <w:jc w:val="both"/>
        <w:rPr>
          <w:rFonts w:ascii="Times New Roman" w:hAnsi="Times New Roman" w:cs="Times New Roman"/>
          <w:sz w:val="28"/>
          <w:szCs w:val="28"/>
        </w:rPr>
      </w:pPr>
      <w:r w:rsidRPr="00022A2D">
        <w:rPr>
          <w:rFonts w:ascii="Times New Roman" w:hAnsi="Times New Roman" w:cs="Times New Roman"/>
          <w:sz w:val="28"/>
          <w:szCs w:val="28"/>
        </w:rPr>
        <w:t>от</w:t>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t xml:space="preserve"> </w:t>
      </w:r>
      <w:r w:rsidR="003E2644">
        <w:rPr>
          <w:rFonts w:ascii="Times New Roman" w:hAnsi="Times New Roman" w:cs="Times New Roman"/>
          <w:sz w:val="28"/>
          <w:szCs w:val="28"/>
        </w:rPr>
        <w:t xml:space="preserve">                             </w:t>
      </w:r>
      <w:r w:rsidR="00D72B4D" w:rsidRPr="00022A2D">
        <w:rPr>
          <w:rFonts w:ascii="Times New Roman" w:hAnsi="Times New Roman" w:cs="Times New Roman"/>
          <w:sz w:val="28"/>
          <w:szCs w:val="28"/>
        </w:rPr>
        <w:t xml:space="preserve">  202</w:t>
      </w:r>
      <w:r w:rsidR="00857D76">
        <w:rPr>
          <w:rFonts w:ascii="Times New Roman" w:hAnsi="Times New Roman" w:cs="Times New Roman"/>
          <w:sz w:val="28"/>
          <w:szCs w:val="28"/>
        </w:rPr>
        <w:t>5</w:t>
      </w:r>
      <w:r w:rsidR="003C5188" w:rsidRPr="00022A2D">
        <w:rPr>
          <w:rFonts w:ascii="Times New Roman" w:hAnsi="Times New Roman" w:cs="Times New Roman"/>
          <w:sz w:val="28"/>
          <w:szCs w:val="28"/>
        </w:rPr>
        <w:t>г.</w:t>
      </w:r>
      <w:r w:rsidRPr="00022A2D">
        <w:rPr>
          <w:rFonts w:ascii="Times New Roman" w:hAnsi="Times New Roman" w:cs="Times New Roman"/>
          <w:sz w:val="28"/>
          <w:szCs w:val="28"/>
        </w:rPr>
        <w:t xml:space="preserve"> № </w:t>
      </w:r>
    </w:p>
    <w:p w:rsidR="00237E56" w:rsidRPr="00022A2D" w:rsidRDefault="00074593" w:rsidP="0052265E">
      <w:pPr>
        <w:spacing w:after="0" w:line="200" w:lineRule="atLeast"/>
        <w:ind w:left="284"/>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20B46897" wp14:editId="441D33A2">
                <wp:simplePos x="0" y="0"/>
                <wp:positionH relativeFrom="column">
                  <wp:posOffset>-43815</wp:posOffset>
                </wp:positionH>
                <wp:positionV relativeFrom="paragraph">
                  <wp:posOffset>110490</wp:posOffset>
                </wp:positionV>
                <wp:extent cx="3238500" cy="1289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379" w:type="dxa"/>
                              <w:tblInd w:w="250" w:type="dxa"/>
                              <w:tblLook w:val="01E0" w:firstRow="1" w:lastRow="1" w:firstColumn="1" w:lastColumn="1" w:noHBand="0" w:noVBand="0"/>
                            </w:tblPr>
                            <w:tblGrid>
                              <w:gridCol w:w="4379"/>
                            </w:tblGrid>
                            <w:tr w:rsidR="00B06960" w:rsidTr="0052265E">
                              <w:tc>
                                <w:tcPr>
                                  <w:tcW w:w="4379" w:type="dxa"/>
                                  <w:tcBorders>
                                    <w:top w:val="nil"/>
                                    <w:left w:val="nil"/>
                                    <w:bottom w:val="nil"/>
                                    <w:right w:val="nil"/>
                                  </w:tcBorders>
                                </w:tcPr>
                                <w:p w:rsidR="006A6AEA" w:rsidRPr="006A6AEA" w:rsidRDefault="006A6AEA" w:rsidP="0052265E">
                                  <w:pPr>
                                    <w:jc w:val="both"/>
                                    <w:rPr>
                                      <w:rFonts w:ascii="Times New Roman" w:hAnsi="Times New Roman" w:cs="Times New Roman"/>
                                      <w:sz w:val="28"/>
                                      <w:szCs w:val="28"/>
                                    </w:rPr>
                                  </w:pPr>
                                  <w:r w:rsidRPr="006A6AEA">
                                    <w:rPr>
                                      <w:rFonts w:ascii="Times New Roman" w:hAnsi="Times New Roman" w:cs="Times New Roman"/>
                                      <w:sz w:val="28"/>
                                      <w:szCs w:val="28"/>
                                    </w:rPr>
                                    <w:t>О</w:t>
                                  </w:r>
                                  <w:r w:rsidR="00B06960">
                                    <w:rPr>
                                      <w:rFonts w:ascii="Times New Roman" w:hAnsi="Times New Roman" w:cs="Times New Roman"/>
                                      <w:sz w:val="28"/>
                                      <w:szCs w:val="28"/>
                                    </w:rPr>
                                    <w:t>б утверждении Порядка привлечения остатков средств на единый счет местного бюджета и возврата привлеченных средств</w:t>
                                  </w:r>
                                  <w:r w:rsidRPr="006A6AEA">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5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N9hAIAABA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" stroked="f">
                <v:textbox>
                  <w:txbxContent>
                    <w:tbl>
                      <w:tblPr>
                        <w:tblStyle w:val="a8"/>
                        <w:tblW w:w="4379" w:type="dxa"/>
                        <w:tblInd w:w="250" w:type="dxa"/>
                        <w:tblLook w:val="01E0" w:firstRow="1" w:lastRow="1" w:firstColumn="1" w:lastColumn="1" w:noHBand="0" w:noVBand="0"/>
                      </w:tblPr>
                      <w:tblGrid>
                        <w:gridCol w:w="4379"/>
                      </w:tblGrid>
                      <w:tr w:rsidR="00B06960" w:rsidTr="0052265E">
                        <w:tc>
                          <w:tcPr>
                            <w:tcW w:w="4379" w:type="dxa"/>
                            <w:tcBorders>
                              <w:top w:val="nil"/>
                              <w:left w:val="nil"/>
                              <w:bottom w:val="nil"/>
                              <w:right w:val="nil"/>
                            </w:tcBorders>
                          </w:tcPr>
                          <w:p w:rsidR="006A6AEA" w:rsidRPr="006A6AEA" w:rsidRDefault="006A6AEA" w:rsidP="0052265E">
                            <w:pPr>
                              <w:jc w:val="both"/>
                              <w:rPr>
                                <w:rFonts w:ascii="Times New Roman" w:hAnsi="Times New Roman" w:cs="Times New Roman"/>
                                <w:sz w:val="28"/>
                                <w:szCs w:val="28"/>
                              </w:rPr>
                            </w:pPr>
                            <w:r w:rsidRPr="006A6AEA">
                              <w:rPr>
                                <w:rFonts w:ascii="Times New Roman" w:hAnsi="Times New Roman" w:cs="Times New Roman"/>
                                <w:sz w:val="28"/>
                                <w:szCs w:val="28"/>
                              </w:rPr>
                              <w:t>О</w:t>
                            </w:r>
                            <w:r w:rsidR="00B06960">
                              <w:rPr>
                                <w:rFonts w:ascii="Times New Roman" w:hAnsi="Times New Roman" w:cs="Times New Roman"/>
                                <w:sz w:val="28"/>
                                <w:szCs w:val="28"/>
                              </w:rPr>
                              <w:t>б утверждении Порядка привлечения остатков средств на единый счет местного бюджета и возврата привлеченных средств</w:t>
                            </w:r>
                            <w:r w:rsidRPr="006A6AEA">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237E56" w:rsidRPr="00022A2D" w:rsidRDefault="00237E56" w:rsidP="00992F62">
      <w:pPr>
        <w:spacing w:after="0" w:line="270" w:lineRule="atLeast"/>
        <w:ind w:left="426" w:firstLine="283"/>
        <w:jc w:val="both"/>
        <w:rPr>
          <w:rFonts w:ascii="Times New Roman" w:hAnsi="Times New Roman" w:cs="Times New Roman"/>
          <w:b/>
          <w:sz w:val="28"/>
          <w:szCs w:val="28"/>
        </w:rPr>
      </w:pPr>
    </w:p>
    <w:p w:rsidR="00D24594" w:rsidRDefault="00A91001" w:rsidP="0052265E">
      <w:pPr>
        <w:spacing w:after="0" w:line="270" w:lineRule="atLeast"/>
        <w:ind w:left="284" w:firstLine="142"/>
        <w:jc w:val="both"/>
        <w:rPr>
          <w:rFonts w:ascii="Times New Roman" w:hAnsi="Times New Roman" w:cs="Times New Roman"/>
          <w:sz w:val="28"/>
          <w:szCs w:val="28"/>
        </w:rPr>
      </w:pPr>
      <w:r w:rsidRPr="00022A2D">
        <w:rPr>
          <w:rFonts w:ascii="Times New Roman" w:hAnsi="Times New Roman" w:cs="Times New Roman"/>
          <w:b/>
          <w:sz w:val="28"/>
          <w:szCs w:val="28"/>
        </w:rPr>
        <w:t xml:space="preserve">           </w:t>
      </w:r>
      <w:proofErr w:type="gramStart"/>
      <w:r w:rsidRPr="00022A2D">
        <w:rPr>
          <w:rFonts w:ascii="Times New Roman" w:hAnsi="Times New Roman" w:cs="Times New Roman"/>
          <w:sz w:val="28"/>
          <w:szCs w:val="28"/>
        </w:rPr>
        <w:t xml:space="preserve">В соответствии со </w:t>
      </w:r>
      <w:hyperlink r:id="rId10" w:history="1">
        <w:r w:rsidRPr="00022A2D">
          <w:rPr>
            <w:rFonts w:ascii="Times New Roman" w:hAnsi="Times New Roman" w:cs="Times New Roman"/>
            <w:color w:val="0000FF"/>
            <w:sz w:val="28"/>
            <w:szCs w:val="28"/>
          </w:rPr>
          <w:t>статьей 236.1</w:t>
        </w:r>
      </w:hyperlink>
      <w:r w:rsidRPr="00022A2D">
        <w:rPr>
          <w:rFonts w:ascii="Times New Roman" w:hAnsi="Times New Roman" w:cs="Times New Roman"/>
          <w:sz w:val="28"/>
          <w:szCs w:val="28"/>
        </w:rPr>
        <w:t xml:space="preserve"> Бюджетного кодекса Российской Федерации, общими </w:t>
      </w:r>
      <w:hyperlink r:id="rId11" w:history="1">
        <w:r w:rsidRPr="00022A2D">
          <w:rPr>
            <w:rFonts w:ascii="Times New Roman" w:hAnsi="Times New Roman" w:cs="Times New Roman"/>
            <w:color w:val="0000FF"/>
            <w:sz w:val="28"/>
            <w:szCs w:val="28"/>
          </w:rPr>
          <w:t>требованиями</w:t>
        </w:r>
      </w:hyperlink>
      <w:r w:rsidRPr="00022A2D">
        <w:rPr>
          <w:rFonts w:ascii="Times New Roman" w:hAnsi="Times New Roman" w:cs="Times New Roman"/>
          <w:sz w:val="28"/>
          <w:szCs w:val="28"/>
        </w:rPr>
        <w:t xml:space="preserve">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30.03.2020 </w:t>
      </w:r>
      <w:r w:rsidR="002477CF" w:rsidRPr="00022A2D">
        <w:rPr>
          <w:rFonts w:ascii="Times New Roman" w:hAnsi="Times New Roman" w:cs="Times New Roman"/>
          <w:sz w:val="28"/>
          <w:szCs w:val="28"/>
        </w:rPr>
        <w:t>№</w:t>
      </w:r>
      <w:r w:rsidRPr="00022A2D">
        <w:rPr>
          <w:rFonts w:ascii="Times New Roman" w:hAnsi="Times New Roman" w:cs="Times New Roman"/>
          <w:sz w:val="28"/>
          <w:szCs w:val="28"/>
        </w:rPr>
        <w:t xml:space="preserve"> 368 «Об утверждении Правил привлечения Федеральным казначейством остатков средств</w:t>
      </w:r>
      <w:r w:rsidRPr="00A91001">
        <w:rPr>
          <w:rFonts w:ascii="Times New Roman" w:hAnsi="Times New Roman" w:cs="Times New Roman"/>
          <w:sz w:val="28"/>
          <w:szCs w:val="28"/>
        </w:rPr>
        <w:t xml:space="preserve"> на единый счет федерального бюджета и возврата привлеченных средств и общих требований к порядку привлечения</w:t>
      </w:r>
      <w:proofErr w:type="gramEnd"/>
      <w:r w:rsidRPr="00A91001">
        <w:rPr>
          <w:rFonts w:ascii="Times New Roman" w:hAnsi="Times New Roman" w:cs="Times New Roman"/>
          <w:sz w:val="28"/>
          <w:szCs w:val="28"/>
        </w:rPr>
        <w:t xml:space="preserve"> остатков средств на единый счет бюджета субъекта Российской Федерации (местного бюджета) и возврата привлеченных средств</w:t>
      </w:r>
      <w:r>
        <w:rPr>
          <w:rFonts w:ascii="Times New Roman" w:hAnsi="Times New Roman" w:cs="Times New Roman"/>
          <w:sz w:val="28"/>
          <w:szCs w:val="28"/>
        </w:rPr>
        <w:t>»</w:t>
      </w:r>
    </w:p>
    <w:p w:rsidR="00A91001" w:rsidRDefault="00A91001" w:rsidP="0052265E">
      <w:pPr>
        <w:spacing w:after="0" w:line="270" w:lineRule="atLeast"/>
        <w:ind w:left="284" w:firstLine="142"/>
        <w:jc w:val="both"/>
        <w:rPr>
          <w:rFonts w:ascii="Times New Roman" w:hAnsi="Times New Roman" w:cs="Times New Roman"/>
          <w:sz w:val="28"/>
          <w:szCs w:val="28"/>
        </w:rPr>
      </w:pPr>
    </w:p>
    <w:p w:rsidR="00237E56" w:rsidRDefault="00237E56" w:rsidP="0052265E">
      <w:pPr>
        <w:spacing w:after="0" w:line="200" w:lineRule="atLeast"/>
        <w:ind w:left="284" w:firstLine="142"/>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683497">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pacing w:val="40"/>
          <w:sz w:val="28"/>
          <w:szCs w:val="28"/>
        </w:rPr>
        <w:t>постановляет:</w:t>
      </w:r>
    </w:p>
    <w:p w:rsidR="00A900E1" w:rsidRDefault="00A900E1" w:rsidP="0052265E">
      <w:pPr>
        <w:spacing w:after="0" w:line="200" w:lineRule="atLeast"/>
        <w:ind w:left="284" w:firstLine="142"/>
        <w:jc w:val="both"/>
        <w:rPr>
          <w:rFonts w:ascii="Times New Roman" w:hAnsi="Times New Roman" w:cs="Times New Roman"/>
          <w:sz w:val="28"/>
          <w:szCs w:val="28"/>
        </w:rPr>
      </w:pPr>
    </w:p>
    <w:p w:rsidR="001D323D" w:rsidRPr="00A94503" w:rsidRDefault="00D72B4D" w:rsidP="00A94503">
      <w:pPr>
        <w:pStyle w:val="af2"/>
        <w:rPr>
          <w:rFonts w:ascii="Times New Roman" w:hAnsi="Times New Roman" w:cs="Times New Roman"/>
          <w:sz w:val="28"/>
          <w:szCs w:val="28"/>
        </w:rPr>
      </w:pPr>
      <w:r w:rsidRPr="00A94503">
        <w:rPr>
          <w:rFonts w:ascii="Times New Roman" w:hAnsi="Times New Roman" w:cs="Times New Roman"/>
          <w:sz w:val="28"/>
          <w:szCs w:val="28"/>
        </w:rPr>
        <w:t xml:space="preserve">         </w:t>
      </w:r>
      <w:r w:rsidR="001D323D" w:rsidRPr="00A94503">
        <w:rPr>
          <w:rFonts w:ascii="Times New Roman" w:hAnsi="Times New Roman" w:cs="Times New Roman"/>
          <w:sz w:val="28"/>
          <w:szCs w:val="28"/>
        </w:rPr>
        <w:t xml:space="preserve">1. Утвердить прилагаемый </w:t>
      </w:r>
      <w:hyperlink w:anchor="P30" w:history="1">
        <w:r w:rsidR="001D323D" w:rsidRPr="00A94503">
          <w:rPr>
            <w:rFonts w:ascii="Times New Roman" w:hAnsi="Times New Roman" w:cs="Times New Roman"/>
            <w:sz w:val="28"/>
            <w:szCs w:val="28"/>
          </w:rPr>
          <w:t>Порядок</w:t>
        </w:r>
      </w:hyperlink>
      <w:r w:rsidR="001D323D" w:rsidRPr="00A94503">
        <w:rPr>
          <w:rFonts w:ascii="Times New Roman" w:hAnsi="Times New Roman" w:cs="Times New Roman"/>
          <w:sz w:val="28"/>
          <w:szCs w:val="28"/>
        </w:rPr>
        <w:t xml:space="preserve"> привлечения  остатков средств на единый счет </w:t>
      </w:r>
      <w:r w:rsidR="0053273F" w:rsidRPr="00A94503">
        <w:rPr>
          <w:rFonts w:ascii="Times New Roman" w:hAnsi="Times New Roman" w:cs="Times New Roman"/>
          <w:sz w:val="28"/>
          <w:szCs w:val="28"/>
        </w:rPr>
        <w:t>местного б</w:t>
      </w:r>
      <w:r w:rsidR="001D323D" w:rsidRPr="00A94503">
        <w:rPr>
          <w:rFonts w:ascii="Times New Roman" w:hAnsi="Times New Roman" w:cs="Times New Roman"/>
          <w:sz w:val="28"/>
          <w:szCs w:val="28"/>
        </w:rPr>
        <w:t>юджета и возврата привлеченных средств.</w:t>
      </w:r>
    </w:p>
    <w:p w:rsidR="00A94503" w:rsidRPr="00A94503" w:rsidRDefault="00D34C06" w:rsidP="00A94503">
      <w:pPr>
        <w:pStyle w:val="af2"/>
        <w:rPr>
          <w:rFonts w:ascii="Times New Roman" w:hAnsi="Times New Roman" w:cs="Times New Roman"/>
          <w:sz w:val="28"/>
          <w:szCs w:val="28"/>
        </w:rPr>
      </w:pPr>
      <w:r w:rsidRPr="00A94503">
        <w:rPr>
          <w:rFonts w:ascii="Times New Roman" w:hAnsi="Times New Roman" w:cs="Times New Roman"/>
          <w:sz w:val="28"/>
          <w:szCs w:val="28"/>
        </w:rPr>
        <w:t xml:space="preserve"> </w:t>
      </w:r>
      <w:r w:rsidR="00992F62" w:rsidRPr="00A94503">
        <w:rPr>
          <w:rFonts w:ascii="Times New Roman" w:hAnsi="Times New Roman" w:cs="Times New Roman"/>
          <w:sz w:val="28"/>
          <w:szCs w:val="28"/>
        </w:rPr>
        <w:t xml:space="preserve">       </w:t>
      </w:r>
      <w:r w:rsidR="00857D76" w:rsidRPr="00A94503">
        <w:rPr>
          <w:rFonts w:ascii="Times New Roman" w:hAnsi="Times New Roman" w:cs="Times New Roman"/>
          <w:sz w:val="28"/>
          <w:szCs w:val="28"/>
        </w:rPr>
        <w:t xml:space="preserve"> 2. Признать утратившим силу  постановление Администрации муниципального образования «</w:t>
      </w:r>
      <w:proofErr w:type="spellStart"/>
      <w:r w:rsidR="00857D76" w:rsidRPr="00A94503">
        <w:rPr>
          <w:rFonts w:ascii="Times New Roman" w:hAnsi="Times New Roman" w:cs="Times New Roman"/>
          <w:sz w:val="28"/>
          <w:szCs w:val="28"/>
        </w:rPr>
        <w:t>Глинковский</w:t>
      </w:r>
      <w:proofErr w:type="spellEnd"/>
      <w:r w:rsidR="00857D76" w:rsidRPr="00A94503">
        <w:rPr>
          <w:rFonts w:ascii="Times New Roman" w:hAnsi="Times New Roman" w:cs="Times New Roman"/>
          <w:sz w:val="28"/>
          <w:szCs w:val="28"/>
        </w:rPr>
        <w:t xml:space="preserve"> район» Смоленской области от  2</w:t>
      </w:r>
      <w:r w:rsidR="00683497" w:rsidRPr="00A94503">
        <w:rPr>
          <w:rFonts w:ascii="Times New Roman" w:hAnsi="Times New Roman" w:cs="Times New Roman"/>
          <w:sz w:val="28"/>
          <w:szCs w:val="28"/>
        </w:rPr>
        <w:t>6</w:t>
      </w:r>
      <w:r w:rsidR="00857D76" w:rsidRPr="00A94503">
        <w:rPr>
          <w:rFonts w:ascii="Times New Roman" w:hAnsi="Times New Roman" w:cs="Times New Roman"/>
          <w:sz w:val="28"/>
          <w:szCs w:val="28"/>
        </w:rPr>
        <w:t>.0</w:t>
      </w:r>
      <w:r w:rsidR="00683497" w:rsidRPr="00A94503">
        <w:rPr>
          <w:rFonts w:ascii="Times New Roman" w:hAnsi="Times New Roman" w:cs="Times New Roman"/>
          <w:sz w:val="28"/>
          <w:szCs w:val="28"/>
        </w:rPr>
        <w:t>8</w:t>
      </w:r>
      <w:r w:rsidR="00857D76" w:rsidRPr="00A94503">
        <w:rPr>
          <w:rFonts w:ascii="Times New Roman" w:hAnsi="Times New Roman" w:cs="Times New Roman"/>
          <w:sz w:val="28"/>
          <w:szCs w:val="28"/>
        </w:rPr>
        <w:t>.20</w:t>
      </w:r>
      <w:r w:rsidR="00683497" w:rsidRPr="00A94503">
        <w:rPr>
          <w:rFonts w:ascii="Times New Roman" w:hAnsi="Times New Roman" w:cs="Times New Roman"/>
          <w:sz w:val="28"/>
          <w:szCs w:val="28"/>
        </w:rPr>
        <w:t>2</w:t>
      </w:r>
      <w:r w:rsidR="00857D76" w:rsidRPr="00A94503">
        <w:rPr>
          <w:rFonts w:ascii="Times New Roman" w:hAnsi="Times New Roman" w:cs="Times New Roman"/>
          <w:sz w:val="28"/>
          <w:szCs w:val="28"/>
        </w:rPr>
        <w:t xml:space="preserve">1 года № </w:t>
      </w:r>
      <w:r w:rsidR="00683497" w:rsidRPr="00A94503">
        <w:rPr>
          <w:rFonts w:ascii="Times New Roman" w:hAnsi="Times New Roman" w:cs="Times New Roman"/>
          <w:sz w:val="28"/>
          <w:szCs w:val="28"/>
        </w:rPr>
        <w:t>22</w:t>
      </w:r>
      <w:r w:rsidR="00857D76" w:rsidRPr="00A94503">
        <w:rPr>
          <w:rFonts w:ascii="Times New Roman" w:hAnsi="Times New Roman" w:cs="Times New Roman"/>
          <w:sz w:val="28"/>
          <w:szCs w:val="28"/>
        </w:rPr>
        <w:t>5 «О</w:t>
      </w:r>
      <w:r w:rsidR="005A3F69" w:rsidRPr="00A94503">
        <w:rPr>
          <w:rFonts w:ascii="Times New Roman" w:hAnsi="Times New Roman" w:cs="Times New Roman"/>
          <w:sz w:val="28"/>
          <w:szCs w:val="28"/>
        </w:rPr>
        <w:t xml:space="preserve">б утверждении  </w:t>
      </w:r>
      <w:r w:rsidR="00857D76" w:rsidRPr="00A94503">
        <w:rPr>
          <w:rFonts w:ascii="Times New Roman" w:hAnsi="Times New Roman" w:cs="Times New Roman"/>
          <w:sz w:val="28"/>
          <w:szCs w:val="28"/>
        </w:rPr>
        <w:t>Порядк</w:t>
      </w:r>
      <w:r w:rsidR="005A3F69" w:rsidRPr="00A94503">
        <w:rPr>
          <w:rFonts w:ascii="Times New Roman" w:hAnsi="Times New Roman" w:cs="Times New Roman"/>
          <w:sz w:val="28"/>
          <w:szCs w:val="28"/>
        </w:rPr>
        <w:t xml:space="preserve">а привлечения остатков средств на единый счет местного бюджета и </w:t>
      </w:r>
      <w:r w:rsidR="00857D76" w:rsidRPr="00A94503">
        <w:rPr>
          <w:rFonts w:ascii="Times New Roman" w:hAnsi="Times New Roman" w:cs="Times New Roman"/>
          <w:sz w:val="28"/>
          <w:szCs w:val="28"/>
        </w:rPr>
        <w:t xml:space="preserve"> </w:t>
      </w:r>
      <w:r w:rsidR="005A3F69" w:rsidRPr="00A94503">
        <w:rPr>
          <w:rFonts w:ascii="Times New Roman" w:hAnsi="Times New Roman" w:cs="Times New Roman"/>
          <w:sz w:val="28"/>
          <w:szCs w:val="28"/>
        </w:rPr>
        <w:t>возврата привлеченных средств</w:t>
      </w:r>
      <w:r w:rsidR="00857D76" w:rsidRPr="00A94503">
        <w:rPr>
          <w:rFonts w:ascii="Times New Roman" w:hAnsi="Times New Roman" w:cs="Times New Roman"/>
          <w:sz w:val="28"/>
          <w:szCs w:val="28"/>
        </w:rPr>
        <w:t>».</w:t>
      </w:r>
    </w:p>
    <w:p w:rsidR="00857D76" w:rsidRPr="00A94503" w:rsidRDefault="00857D76" w:rsidP="00A94503">
      <w:pPr>
        <w:pStyle w:val="af2"/>
        <w:rPr>
          <w:rFonts w:ascii="Times New Roman" w:hAnsi="Times New Roman" w:cs="Times New Roman"/>
          <w:sz w:val="28"/>
          <w:szCs w:val="28"/>
          <w:lang w:eastAsia="en-US"/>
        </w:rPr>
      </w:pPr>
      <w:r w:rsidRPr="00A94503">
        <w:rPr>
          <w:rFonts w:ascii="Times New Roman" w:hAnsi="Times New Roman" w:cs="Times New Roman"/>
          <w:sz w:val="28"/>
          <w:szCs w:val="28"/>
          <w:lang w:eastAsia="en-US"/>
        </w:rPr>
        <w:t xml:space="preserve">      </w:t>
      </w:r>
      <w:r w:rsidR="00A94503">
        <w:rPr>
          <w:rFonts w:ascii="Times New Roman" w:hAnsi="Times New Roman" w:cs="Times New Roman"/>
          <w:sz w:val="28"/>
          <w:szCs w:val="28"/>
          <w:lang w:eastAsia="en-US"/>
        </w:rPr>
        <w:t xml:space="preserve">  </w:t>
      </w:r>
      <w:r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857D76" w:rsidRDefault="00857D76" w:rsidP="00857D76">
      <w:pPr>
        <w:ind w:left="142"/>
        <w:jc w:val="both"/>
        <w:rPr>
          <w:sz w:val="28"/>
        </w:rPr>
      </w:pPr>
    </w:p>
    <w:p w:rsidR="00857D76" w:rsidRPr="00857D76" w:rsidRDefault="00857D76" w:rsidP="00857D76">
      <w:pPr>
        <w:pStyle w:val="af2"/>
        <w:rPr>
          <w:rFonts w:ascii="Times New Roman" w:hAnsi="Times New Roman" w:cs="Times New Roman"/>
          <w:sz w:val="28"/>
          <w:szCs w:val="28"/>
        </w:rPr>
      </w:pPr>
      <w:r w:rsidRPr="00857D76">
        <w:rPr>
          <w:rFonts w:ascii="Times New Roman" w:hAnsi="Times New Roman" w:cs="Times New Roman"/>
          <w:sz w:val="28"/>
          <w:szCs w:val="28"/>
        </w:rPr>
        <w:t>Глава  муниципального образования</w:t>
      </w:r>
    </w:p>
    <w:p w:rsidR="00857D76" w:rsidRPr="00857D76" w:rsidRDefault="00857D76" w:rsidP="00857D76">
      <w:pPr>
        <w:pStyle w:val="af2"/>
        <w:rPr>
          <w:rFonts w:ascii="Times New Roman" w:hAnsi="Times New Roman" w:cs="Times New Roman"/>
          <w:sz w:val="28"/>
          <w:szCs w:val="28"/>
        </w:rPr>
      </w:pPr>
      <w:r w:rsidRPr="00857D76">
        <w:rPr>
          <w:rFonts w:ascii="Times New Roman" w:hAnsi="Times New Roman" w:cs="Times New Roman"/>
          <w:sz w:val="28"/>
          <w:szCs w:val="28"/>
        </w:rPr>
        <w:t>«</w:t>
      </w:r>
      <w:proofErr w:type="spellStart"/>
      <w:r w:rsidRPr="00857D76">
        <w:rPr>
          <w:rFonts w:ascii="Times New Roman" w:hAnsi="Times New Roman" w:cs="Times New Roman"/>
          <w:sz w:val="28"/>
          <w:szCs w:val="28"/>
        </w:rPr>
        <w:t>Глинковский</w:t>
      </w:r>
      <w:proofErr w:type="spellEnd"/>
      <w:r w:rsidRPr="00857D76">
        <w:rPr>
          <w:rFonts w:ascii="Times New Roman" w:hAnsi="Times New Roman" w:cs="Times New Roman"/>
          <w:sz w:val="28"/>
          <w:szCs w:val="28"/>
        </w:rPr>
        <w:t xml:space="preserve"> муниципальный округ»</w:t>
      </w:r>
    </w:p>
    <w:p w:rsidR="001D323D" w:rsidRPr="00A91001" w:rsidRDefault="00857D76" w:rsidP="00E67CB6">
      <w:pPr>
        <w:pStyle w:val="af2"/>
        <w:rPr>
          <w:rFonts w:ascii="Times New Roman" w:hAnsi="Times New Roman" w:cs="Times New Roman"/>
          <w:sz w:val="28"/>
          <w:szCs w:val="28"/>
        </w:rPr>
      </w:pPr>
      <w:r w:rsidRPr="00857D76">
        <w:rPr>
          <w:rFonts w:ascii="Times New Roman" w:hAnsi="Times New Roman" w:cs="Times New Roman"/>
          <w:sz w:val="28"/>
          <w:szCs w:val="28"/>
        </w:rPr>
        <w:t xml:space="preserve">Смоленской области                                                                       </w:t>
      </w:r>
      <w:r w:rsidR="00A94503">
        <w:rPr>
          <w:rFonts w:ascii="Times New Roman" w:hAnsi="Times New Roman" w:cs="Times New Roman"/>
          <w:sz w:val="28"/>
          <w:szCs w:val="28"/>
        </w:rPr>
        <w:t xml:space="preserve">       </w:t>
      </w:r>
      <w:r w:rsidRPr="00857D76">
        <w:rPr>
          <w:rFonts w:ascii="Times New Roman" w:hAnsi="Times New Roman" w:cs="Times New Roman"/>
          <w:sz w:val="28"/>
          <w:szCs w:val="28"/>
        </w:rPr>
        <w:t xml:space="preserve">         </w:t>
      </w:r>
      <w:proofErr w:type="spellStart"/>
      <w:r w:rsidRPr="00857D76">
        <w:rPr>
          <w:rFonts w:ascii="Times New Roman" w:hAnsi="Times New Roman" w:cs="Times New Roman"/>
          <w:sz w:val="28"/>
          <w:szCs w:val="28"/>
        </w:rPr>
        <w:t>Е.В.Кожухов</w:t>
      </w:r>
      <w:proofErr w:type="spellEnd"/>
      <w:r w:rsidRPr="00857D76">
        <w:rPr>
          <w:rFonts w:ascii="Times New Roman" w:hAnsi="Times New Roman" w:cs="Times New Roman"/>
          <w:sz w:val="28"/>
          <w:szCs w:val="28"/>
        </w:rPr>
        <w:t xml:space="preserve">  </w:t>
      </w:r>
    </w:p>
    <w:tbl>
      <w:tblPr>
        <w:tblW w:w="425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8765C4" w:rsidRPr="00D24E37" w:rsidTr="008765C4">
        <w:trPr>
          <w:trHeight w:val="1976"/>
        </w:trPr>
        <w:tc>
          <w:tcPr>
            <w:tcW w:w="4252" w:type="dxa"/>
            <w:tcBorders>
              <w:top w:val="nil"/>
              <w:left w:val="nil"/>
              <w:bottom w:val="nil"/>
              <w:right w:val="nil"/>
            </w:tcBorders>
            <w:shd w:val="clear" w:color="auto" w:fill="auto"/>
          </w:tcPr>
          <w:p w:rsidR="008765C4" w:rsidRPr="008765C4" w:rsidRDefault="008765C4" w:rsidP="002225B0">
            <w:pPr>
              <w:pStyle w:val="af2"/>
              <w:tabs>
                <w:tab w:val="left" w:pos="5954"/>
                <w:tab w:val="left" w:pos="6237"/>
                <w:tab w:val="left" w:pos="6379"/>
              </w:tabs>
              <w:ind w:left="175" w:right="-108"/>
              <w:rPr>
                <w:rFonts w:ascii="Times New Roman" w:hAnsi="Times New Roman" w:cs="Times New Roman"/>
                <w:sz w:val="28"/>
                <w:szCs w:val="28"/>
              </w:rPr>
            </w:pPr>
            <w:r w:rsidRPr="008765C4">
              <w:rPr>
                <w:rFonts w:ascii="Times New Roman" w:hAnsi="Times New Roman" w:cs="Times New Roman"/>
                <w:sz w:val="28"/>
                <w:szCs w:val="28"/>
              </w:rPr>
              <w:lastRenderedPageBreak/>
              <w:t>Утвержден</w:t>
            </w:r>
          </w:p>
          <w:p w:rsidR="008765C4" w:rsidRPr="008765C4" w:rsidRDefault="00602856" w:rsidP="002225B0">
            <w:pPr>
              <w:pStyle w:val="af2"/>
              <w:tabs>
                <w:tab w:val="left" w:pos="4036"/>
                <w:tab w:val="left" w:pos="5954"/>
                <w:tab w:val="left" w:pos="6237"/>
                <w:tab w:val="left" w:pos="6379"/>
              </w:tabs>
              <w:ind w:left="175" w:right="-108"/>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w:t>
            </w:r>
            <w:proofErr w:type="spellStart"/>
            <w:r w:rsidR="008765C4" w:rsidRPr="008765C4">
              <w:rPr>
                <w:rFonts w:ascii="Times New Roman" w:hAnsi="Times New Roman" w:cs="Times New Roman"/>
                <w:sz w:val="28"/>
                <w:szCs w:val="28"/>
              </w:rPr>
              <w:t>Глинковский</w:t>
            </w:r>
            <w:proofErr w:type="spellEnd"/>
            <w:r w:rsidR="008765C4" w:rsidRPr="008765C4">
              <w:rPr>
                <w:rFonts w:ascii="Times New Roman" w:hAnsi="Times New Roman" w:cs="Times New Roman"/>
                <w:sz w:val="28"/>
                <w:szCs w:val="28"/>
              </w:rPr>
              <w:t xml:space="preserve"> </w:t>
            </w:r>
            <w:r w:rsidR="00E67CB6">
              <w:rPr>
                <w:rFonts w:ascii="Times New Roman" w:hAnsi="Times New Roman" w:cs="Times New Roman"/>
                <w:sz w:val="28"/>
                <w:szCs w:val="28"/>
              </w:rPr>
              <w:t>муниципальный округ</w:t>
            </w:r>
            <w:r w:rsidR="008765C4" w:rsidRPr="008765C4">
              <w:rPr>
                <w:rFonts w:ascii="Times New Roman" w:hAnsi="Times New Roman" w:cs="Times New Roman"/>
                <w:sz w:val="28"/>
                <w:szCs w:val="28"/>
              </w:rPr>
              <w:t xml:space="preserve">» Смоленской области </w:t>
            </w:r>
          </w:p>
          <w:p w:rsidR="008765C4" w:rsidRPr="00D24E37" w:rsidRDefault="008765C4" w:rsidP="003E2644">
            <w:pPr>
              <w:pStyle w:val="af2"/>
              <w:tabs>
                <w:tab w:val="left" w:pos="5954"/>
                <w:tab w:val="left" w:pos="6237"/>
                <w:tab w:val="left" w:pos="6379"/>
              </w:tabs>
              <w:ind w:left="175" w:right="-108"/>
            </w:pPr>
            <w:r w:rsidRPr="008765C4">
              <w:rPr>
                <w:rFonts w:ascii="Times New Roman" w:hAnsi="Times New Roman" w:cs="Times New Roman"/>
                <w:sz w:val="28"/>
                <w:szCs w:val="28"/>
              </w:rPr>
              <w:t xml:space="preserve">от </w:t>
            </w:r>
            <w:r w:rsidR="003E2644">
              <w:rPr>
                <w:rFonts w:ascii="Times New Roman" w:hAnsi="Times New Roman" w:cs="Times New Roman"/>
                <w:sz w:val="28"/>
                <w:szCs w:val="28"/>
              </w:rPr>
              <w:t xml:space="preserve">                  </w:t>
            </w:r>
            <w:r w:rsidRPr="008765C4">
              <w:rPr>
                <w:rFonts w:ascii="Times New Roman" w:hAnsi="Times New Roman" w:cs="Times New Roman"/>
                <w:sz w:val="28"/>
                <w:szCs w:val="28"/>
              </w:rPr>
              <w:t>20</w:t>
            </w:r>
            <w:r>
              <w:rPr>
                <w:rFonts w:ascii="Times New Roman" w:hAnsi="Times New Roman" w:cs="Times New Roman"/>
                <w:sz w:val="28"/>
                <w:szCs w:val="28"/>
              </w:rPr>
              <w:t>2</w:t>
            </w:r>
            <w:r w:rsidR="00E67CB6">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E26080">
              <w:rPr>
                <w:rFonts w:ascii="Times New Roman" w:hAnsi="Times New Roman" w:cs="Times New Roman"/>
                <w:sz w:val="28"/>
                <w:szCs w:val="28"/>
              </w:rPr>
              <w:t xml:space="preserve"> </w:t>
            </w:r>
          </w:p>
        </w:tc>
      </w:tr>
    </w:tbl>
    <w:p w:rsidR="001908EB" w:rsidRDefault="001908EB" w:rsidP="00992F62">
      <w:pPr>
        <w:pStyle w:val="af2"/>
        <w:ind w:left="426" w:firstLine="283"/>
        <w:jc w:val="center"/>
        <w:rPr>
          <w:rFonts w:ascii="Times New Roman" w:hAnsi="Times New Roman" w:cs="Times New Roman"/>
          <w:sz w:val="28"/>
          <w:szCs w:val="28"/>
          <w:lang w:eastAsia="en-US"/>
        </w:rPr>
      </w:pPr>
      <w:bookmarkStart w:id="1" w:name="P30"/>
      <w:bookmarkEnd w:id="1"/>
    </w:p>
    <w:p w:rsidR="001908EB" w:rsidRDefault="001908EB" w:rsidP="00992F62">
      <w:pPr>
        <w:pStyle w:val="af2"/>
        <w:ind w:left="426" w:firstLine="283"/>
        <w:jc w:val="center"/>
        <w:rPr>
          <w:rFonts w:ascii="Times New Roman" w:hAnsi="Times New Roman" w:cs="Times New Roman"/>
          <w:sz w:val="28"/>
          <w:szCs w:val="28"/>
          <w:lang w:eastAsia="en-US"/>
        </w:rPr>
      </w:pPr>
    </w:p>
    <w:p w:rsid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eastAsia="en-US"/>
        </w:rPr>
        <w:t>ПОРЯДОК</w:t>
      </w: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color w:val="000000"/>
          <w:sz w:val="28"/>
          <w:szCs w:val="28"/>
          <w:lang w:eastAsia="en-US"/>
        </w:rPr>
        <w:t>привлечения остатков средств</w:t>
      </w:r>
      <w:r w:rsidRPr="002E0C62">
        <w:rPr>
          <w:rFonts w:ascii="Times New Roman" w:hAnsi="Times New Roman" w:cs="Times New Roman"/>
          <w:sz w:val="28"/>
          <w:szCs w:val="28"/>
          <w:lang w:eastAsia="en-US"/>
        </w:rPr>
        <w:t xml:space="preserve"> на единый счет местного бюджета и возврата привлеченных средств</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val="en-US" w:eastAsia="en-US"/>
        </w:rPr>
        <w:t>I</w:t>
      </w:r>
      <w:r w:rsidR="002E0C62" w:rsidRPr="002E0C62">
        <w:rPr>
          <w:rFonts w:ascii="Times New Roman" w:hAnsi="Times New Roman" w:cs="Times New Roman"/>
          <w:sz w:val="28"/>
          <w:szCs w:val="28"/>
          <w:lang w:eastAsia="en-US"/>
        </w:rPr>
        <w:t>.</w:t>
      </w:r>
      <w:r w:rsidR="002E0C62" w:rsidRPr="002E0C62">
        <w:rPr>
          <w:rFonts w:ascii="Times New Roman" w:hAnsi="Times New Roman" w:cs="Times New Roman"/>
          <w:sz w:val="28"/>
          <w:szCs w:val="28"/>
          <w:lang w:val="en-US" w:eastAsia="en-US"/>
        </w:rPr>
        <w:t> </w:t>
      </w:r>
      <w:r w:rsidR="002E0C62" w:rsidRPr="002E0C62">
        <w:rPr>
          <w:rFonts w:ascii="Times New Roman" w:hAnsi="Times New Roman" w:cs="Times New Roman"/>
          <w:sz w:val="28"/>
          <w:szCs w:val="28"/>
          <w:lang w:eastAsia="en-US"/>
        </w:rPr>
        <w:t>Общие положения</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 Настоящий Порядок устанавливает правила:</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а) привлечения </w:t>
      </w:r>
      <w:r>
        <w:rPr>
          <w:rFonts w:ascii="Times New Roman" w:hAnsi="Times New Roman" w:cs="Times New Roman"/>
          <w:sz w:val="28"/>
          <w:szCs w:val="28"/>
          <w:lang w:eastAsia="en-US"/>
        </w:rPr>
        <w:t>Финансовым управлением Администрации муниципального образования «</w:t>
      </w:r>
      <w:proofErr w:type="spellStart"/>
      <w:r>
        <w:rPr>
          <w:rFonts w:ascii="Times New Roman" w:hAnsi="Times New Roman" w:cs="Times New Roman"/>
          <w:sz w:val="28"/>
          <w:szCs w:val="28"/>
          <w:lang w:eastAsia="en-US"/>
        </w:rPr>
        <w:t>Глинковский</w:t>
      </w:r>
      <w:proofErr w:type="spellEnd"/>
      <w:r>
        <w:rPr>
          <w:rFonts w:ascii="Times New Roman" w:hAnsi="Times New Roman" w:cs="Times New Roman"/>
          <w:sz w:val="28"/>
          <w:szCs w:val="28"/>
          <w:lang w:eastAsia="en-US"/>
        </w:rPr>
        <w:t xml:space="preserve"> </w:t>
      </w:r>
      <w:r w:rsidR="007E7F81">
        <w:rPr>
          <w:rFonts w:ascii="Times New Roman" w:hAnsi="Times New Roman" w:cs="Times New Roman"/>
          <w:sz w:val="28"/>
          <w:szCs w:val="28"/>
          <w:lang w:eastAsia="en-US"/>
        </w:rPr>
        <w:t>муниципальный округ</w:t>
      </w:r>
      <w:r>
        <w:rPr>
          <w:rFonts w:ascii="Times New Roman" w:hAnsi="Times New Roman" w:cs="Times New Roman"/>
          <w:sz w:val="28"/>
          <w:szCs w:val="28"/>
          <w:lang w:eastAsia="en-US"/>
        </w:rPr>
        <w:t xml:space="preserve">» Смоленской области </w:t>
      </w:r>
      <w:r w:rsidR="002E0C62" w:rsidRPr="002E0C62">
        <w:rPr>
          <w:rFonts w:ascii="Times New Roman" w:hAnsi="Times New Roman" w:cs="Times New Roman"/>
          <w:sz w:val="28"/>
          <w:szCs w:val="28"/>
          <w:lang w:eastAsia="en-US"/>
        </w:rPr>
        <w:t xml:space="preserve"> (далее </w:t>
      </w:r>
      <w:r w:rsidR="007E7F81">
        <w:rPr>
          <w:rFonts w:ascii="Times New Roman" w:hAnsi="Times New Roman" w:cs="Times New Roman"/>
          <w:sz w:val="28"/>
          <w:szCs w:val="28"/>
          <w:lang w:eastAsia="en-US"/>
        </w:rPr>
        <w:t>-</w:t>
      </w:r>
      <w:r w:rsidR="002E0C62" w:rsidRPr="002E0C6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Финансовое управление</w:t>
      </w:r>
      <w:r w:rsidR="002E0C62" w:rsidRPr="002E0C62">
        <w:rPr>
          <w:rFonts w:ascii="Times New Roman" w:hAnsi="Times New Roman" w:cs="Times New Roman"/>
          <w:sz w:val="28"/>
          <w:szCs w:val="28"/>
          <w:lang w:eastAsia="en-US"/>
        </w:rPr>
        <w:t xml:space="preserve">) остатков средств на единый счет местного бюджета за счет: </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2E0C62" w:rsidRPr="002E0C62" w:rsidRDefault="00D44833" w:rsidP="00FB4BAC">
      <w:pPr>
        <w:pStyle w:val="af2"/>
        <w:ind w:left="993" w:hanging="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средств на казначейском счете для осуществления и отражения операций с </w:t>
      </w:r>
      <w:r w:rsidR="00FB4BAC">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денежными средствами муниципальных бюджетных  учреждений;</w:t>
      </w:r>
    </w:p>
    <w:p w:rsidR="000A0B6F" w:rsidRPr="00FB4BAC" w:rsidRDefault="00D44833" w:rsidP="00FB4BAC">
      <w:pPr>
        <w:pStyle w:val="af2"/>
        <w:jc w:val="both"/>
        <w:rPr>
          <w:rFonts w:ascii="Times New Roman" w:hAnsi="Times New Roman" w:cs="Times New Roman"/>
          <w:sz w:val="28"/>
          <w:szCs w:val="28"/>
          <w:lang w:eastAsia="ru-RU"/>
        </w:rPr>
      </w:pPr>
      <w:r>
        <w:rPr>
          <w:lang w:eastAsia="en-US"/>
        </w:rPr>
        <w:t xml:space="preserve">    </w:t>
      </w:r>
      <w:r w:rsidR="00CF5F53">
        <w:rPr>
          <w:lang w:eastAsia="en-US"/>
        </w:rPr>
        <w:t xml:space="preserve">                </w:t>
      </w:r>
      <w:r w:rsidR="000A0B6F" w:rsidRPr="00FB4BAC">
        <w:rPr>
          <w:rFonts w:ascii="Times New Roman" w:hAnsi="Times New Roman" w:cs="Times New Roman"/>
          <w:sz w:val="28"/>
          <w:szCs w:val="28"/>
          <w:lang w:eastAsia="ru-RU"/>
        </w:rPr>
        <w:t>средств на казначейск</w:t>
      </w:r>
      <w:r w:rsidR="00FB4BAC" w:rsidRPr="00FB4BAC">
        <w:rPr>
          <w:rFonts w:ascii="Times New Roman" w:hAnsi="Times New Roman" w:cs="Times New Roman"/>
          <w:sz w:val="28"/>
          <w:szCs w:val="28"/>
          <w:lang w:eastAsia="ru-RU"/>
        </w:rPr>
        <w:t>ом</w:t>
      </w:r>
      <w:r w:rsidR="000A0B6F" w:rsidRPr="00FB4BAC">
        <w:rPr>
          <w:rFonts w:ascii="Times New Roman" w:hAnsi="Times New Roman" w:cs="Times New Roman"/>
          <w:sz w:val="28"/>
          <w:szCs w:val="28"/>
          <w:lang w:eastAsia="ru-RU"/>
        </w:rPr>
        <w:t xml:space="preserve"> счет</w:t>
      </w:r>
      <w:r w:rsidR="00FB4BAC" w:rsidRPr="00FB4BAC">
        <w:rPr>
          <w:rFonts w:ascii="Times New Roman" w:hAnsi="Times New Roman" w:cs="Times New Roman"/>
          <w:sz w:val="28"/>
          <w:szCs w:val="28"/>
          <w:lang w:eastAsia="ru-RU"/>
        </w:rPr>
        <w:t>е</w:t>
      </w:r>
      <w:r w:rsidR="000A0B6F" w:rsidRPr="00FB4BAC">
        <w:rPr>
          <w:rFonts w:ascii="Times New Roman" w:hAnsi="Times New Roman" w:cs="Times New Roman"/>
          <w:sz w:val="28"/>
          <w:szCs w:val="28"/>
          <w:lang w:eastAsia="ru-RU"/>
        </w:rPr>
        <w:t xml:space="preserve"> для осуществления и отражения операций с денежными средствами получателей средств из бюджета, источником финансового обеспечения которых являются средства местного бюджета;</w:t>
      </w:r>
    </w:p>
    <w:p w:rsidR="000A0B6F" w:rsidRPr="00FB4BAC" w:rsidRDefault="00FB4BAC" w:rsidP="00FB4BAC">
      <w:pPr>
        <w:pStyle w:val="af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A0B6F" w:rsidRPr="00FB4BAC">
        <w:rPr>
          <w:rFonts w:ascii="Times New Roman" w:hAnsi="Times New Roman" w:cs="Times New Roman"/>
          <w:sz w:val="28"/>
          <w:szCs w:val="28"/>
          <w:lang w:eastAsia="ru-RU"/>
        </w:rPr>
        <w:t>средств на казначейск</w:t>
      </w:r>
      <w:r w:rsidRPr="00FB4BAC">
        <w:rPr>
          <w:rFonts w:ascii="Times New Roman" w:hAnsi="Times New Roman" w:cs="Times New Roman"/>
          <w:sz w:val="28"/>
          <w:szCs w:val="28"/>
          <w:lang w:eastAsia="ru-RU"/>
        </w:rPr>
        <w:t>ом</w:t>
      </w:r>
      <w:r w:rsidR="000A0B6F" w:rsidRPr="00FB4BAC">
        <w:rPr>
          <w:rFonts w:ascii="Times New Roman" w:hAnsi="Times New Roman" w:cs="Times New Roman"/>
          <w:sz w:val="28"/>
          <w:szCs w:val="28"/>
          <w:lang w:eastAsia="ru-RU"/>
        </w:rPr>
        <w:t xml:space="preserve"> счет</w:t>
      </w:r>
      <w:r w:rsidRPr="00FB4BAC">
        <w:rPr>
          <w:rFonts w:ascii="Times New Roman" w:hAnsi="Times New Roman" w:cs="Times New Roman"/>
          <w:sz w:val="28"/>
          <w:szCs w:val="28"/>
          <w:lang w:eastAsia="ru-RU"/>
        </w:rPr>
        <w:t>е</w:t>
      </w:r>
      <w:r w:rsidR="000A0B6F" w:rsidRPr="00FB4BAC">
        <w:rPr>
          <w:rFonts w:ascii="Times New Roman" w:hAnsi="Times New Roman" w:cs="Times New Roman"/>
          <w:sz w:val="28"/>
          <w:szCs w:val="28"/>
          <w:lang w:eastAsia="ru-RU"/>
        </w:rPr>
        <w:t xml:space="preserve"> для осуществления и отражения операций с денежными средствами участников казначейского сопровождения, источником финансового обеспечения которых являются средства местного бюджета;</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б) возврата с единого счета местного бюджета указанных в абзацах втором –</w:t>
      </w:r>
      <w:hyperlink r:id="rId12" w:history="1">
        <w:r w:rsidR="000A0B6F">
          <w:rPr>
            <w:rFonts w:ascii="Times New Roman" w:hAnsi="Times New Roman" w:cs="Times New Roman"/>
            <w:sz w:val="28"/>
            <w:szCs w:val="28"/>
            <w:lang w:eastAsia="en-US"/>
          </w:rPr>
          <w:t>пятом</w:t>
        </w:r>
        <w:r w:rsidR="002E0C62" w:rsidRPr="002E0C62">
          <w:rPr>
            <w:rFonts w:ascii="Times New Roman" w:hAnsi="Times New Roman" w:cs="Times New Roman"/>
            <w:sz w:val="28"/>
            <w:szCs w:val="28"/>
            <w:lang w:eastAsia="en-US"/>
          </w:rPr>
          <w:t xml:space="preserve"> подпункта «а»</w:t>
        </w:r>
      </w:hyperlink>
      <w:r w:rsidR="002E0C62" w:rsidRPr="002E0C62">
        <w:rPr>
          <w:rFonts w:ascii="Times New Roman" w:hAnsi="Times New Roman" w:cs="Times New Roman"/>
          <w:sz w:val="28"/>
          <w:szCs w:val="28"/>
          <w:lang w:eastAsia="en-US"/>
        </w:rPr>
        <w:t xml:space="preserve"> настоящего пункта средств на казначейские счета, с которых они были ранее перечислены.</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2. </w:t>
      </w:r>
      <w:proofErr w:type="gramStart"/>
      <w:r w:rsidR="002E0C62" w:rsidRPr="002E0C62">
        <w:rPr>
          <w:rFonts w:ascii="Times New Roman" w:hAnsi="Times New Roman" w:cs="Times New Roman"/>
          <w:sz w:val="28"/>
          <w:szCs w:val="28"/>
          <w:lang w:eastAsia="en-US"/>
        </w:rPr>
        <w:t xml:space="preserve">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казначейский счет для осуществления и отражения операций с денежными средствами муниципальных бюджетных </w:t>
      </w:r>
      <w:r w:rsidR="004B2318">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учреждений, казначейский счет для осуществления и отражения операций с денежными средствами </w:t>
      </w:r>
      <w:r w:rsidR="00AB6313" w:rsidRPr="00FB4BAC">
        <w:rPr>
          <w:rFonts w:ascii="Times New Roman" w:hAnsi="Times New Roman" w:cs="Times New Roman"/>
          <w:sz w:val="28"/>
          <w:szCs w:val="28"/>
          <w:lang w:eastAsia="ru-RU"/>
        </w:rPr>
        <w:t>получателей средств из бюджета</w:t>
      </w:r>
      <w:r w:rsidR="002E0C62" w:rsidRPr="002E0C62">
        <w:rPr>
          <w:rFonts w:ascii="Times New Roman" w:hAnsi="Times New Roman" w:cs="Times New Roman"/>
          <w:sz w:val="28"/>
          <w:szCs w:val="28"/>
          <w:lang w:eastAsia="en-US"/>
        </w:rPr>
        <w:t>,</w:t>
      </w:r>
      <w:r w:rsidR="00FA6509">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источником финансового обеспечения которых являются средства местного бюджета (</w:t>
      </w:r>
      <w:r w:rsidR="002E0C62" w:rsidRPr="002E0C62">
        <w:rPr>
          <w:rFonts w:ascii="Times New Roman" w:hAnsi="Times New Roman" w:cs="Times New Roman"/>
          <w:color w:val="000000"/>
          <w:sz w:val="28"/>
          <w:szCs w:val="28"/>
          <w:lang w:eastAsia="en-US"/>
        </w:rPr>
        <w:t xml:space="preserve">далее </w:t>
      </w:r>
      <w:r w:rsidR="00FA6509">
        <w:rPr>
          <w:rFonts w:ascii="Times New Roman" w:hAnsi="Times New Roman" w:cs="Times New Roman"/>
          <w:color w:val="000000"/>
          <w:sz w:val="28"/>
          <w:szCs w:val="28"/>
          <w:lang w:eastAsia="en-US"/>
        </w:rPr>
        <w:t>-</w:t>
      </w:r>
      <w:r w:rsidR="002E0C62" w:rsidRPr="002E0C62">
        <w:rPr>
          <w:rFonts w:ascii="Times New Roman" w:hAnsi="Times New Roman" w:cs="Times New Roman"/>
          <w:color w:val="000000"/>
          <w:sz w:val="28"/>
          <w:szCs w:val="28"/>
          <w:lang w:eastAsia="en-US"/>
        </w:rPr>
        <w:t xml:space="preserve"> казначейские счета) </w:t>
      </w:r>
      <w:r w:rsidR="002E0C62" w:rsidRPr="002E0C62">
        <w:rPr>
          <w:rFonts w:ascii="Times New Roman" w:hAnsi="Times New Roman" w:cs="Times New Roman"/>
          <w:sz w:val="28"/>
          <w:szCs w:val="28"/>
          <w:lang w:eastAsia="en-US"/>
        </w:rPr>
        <w:t xml:space="preserve">открываются </w:t>
      </w:r>
      <w:r w:rsidR="004B2318">
        <w:rPr>
          <w:rFonts w:ascii="Times New Roman" w:hAnsi="Times New Roman" w:cs="Times New Roman"/>
          <w:sz w:val="28"/>
          <w:szCs w:val="28"/>
          <w:lang w:eastAsia="en-US"/>
        </w:rPr>
        <w:t>Финансовым управлением</w:t>
      </w:r>
      <w:r w:rsidR="002E0C62" w:rsidRPr="002E0C62">
        <w:rPr>
          <w:rFonts w:ascii="Times New Roman" w:hAnsi="Times New Roman" w:cs="Times New Roman"/>
          <w:sz w:val="28"/>
          <w:szCs w:val="28"/>
          <w:lang w:eastAsia="en-US"/>
        </w:rPr>
        <w:t xml:space="preserve">  в</w:t>
      </w:r>
      <w:proofErr w:type="gramEnd"/>
      <w:r w:rsidR="002E0C62" w:rsidRPr="002E0C62">
        <w:rPr>
          <w:rFonts w:ascii="Times New Roman" w:hAnsi="Times New Roman" w:cs="Times New Roman"/>
          <w:sz w:val="28"/>
          <w:szCs w:val="28"/>
          <w:lang w:eastAsia="en-US"/>
        </w:rPr>
        <w:t xml:space="preserve"> Федеральном </w:t>
      </w:r>
      <w:proofErr w:type="gramStart"/>
      <w:r w:rsidR="002E0C62" w:rsidRPr="002E0C62">
        <w:rPr>
          <w:rFonts w:ascii="Times New Roman" w:hAnsi="Times New Roman" w:cs="Times New Roman"/>
          <w:sz w:val="28"/>
          <w:szCs w:val="28"/>
          <w:lang w:eastAsia="en-US"/>
        </w:rPr>
        <w:t>казначействе</w:t>
      </w:r>
      <w:proofErr w:type="gramEnd"/>
      <w:r w:rsidR="002E0C62" w:rsidRPr="002E0C62">
        <w:rPr>
          <w:rFonts w:ascii="Times New Roman" w:hAnsi="Times New Roman" w:cs="Times New Roman"/>
          <w:sz w:val="28"/>
          <w:szCs w:val="28"/>
          <w:lang w:eastAsia="en-US"/>
        </w:rPr>
        <w:t>.</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3.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осуществляет учет операций в соответствии с настоящим Порядком в части сумм:</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002E0C62" w:rsidRPr="002E0C62">
        <w:rPr>
          <w:rFonts w:ascii="Times New Roman" w:hAnsi="Times New Roman" w:cs="Times New Roman"/>
          <w:sz w:val="28"/>
          <w:szCs w:val="28"/>
          <w:lang w:eastAsia="en-US"/>
        </w:rPr>
        <w:t>- поступивших (перечисленных) на единый счет местного бюджета с казначейских счетов;</w:t>
      </w:r>
      <w:proofErr w:type="gramEnd"/>
    </w:p>
    <w:p w:rsid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2E0C62" w:rsidRPr="002E0C62">
        <w:rPr>
          <w:rFonts w:ascii="Times New Roman" w:hAnsi="Times New Roman" w:cs="Times New Roman"/>
          <w:sz w:val="28"/>
          <w:szCs w:val="28"/>
          <w:lang w:eastAsia="en-US"/>
        </w:rPr>
        <w:t xml:space="preserve">- </w:t>
      </w:r>
      <w:proofErr w:type="gramStart"/>
      <w:r w:rsidR="002E0C62" w:rsidRPr="002E0C62">
        <w:rPr>
          <w:rFonts w:ascii="Times New Roman" w:hAnsi="Times New Roman" w:cs="Times New Roman"/>
          <w:sz w:val="28"/>
          <w:szCs w:val="28"/>
          <w:lang w:eastAsia="en-US"/>
        </w:rPr>
        <w:t>перечисленных</w:t>
      </w:r>
      <w:proofErr w:type="gramEnd"/>
      <w:r w:rsidR="002E0C62" w:rsidRPr="002E0C62">
        <w:rPr>
          <w:rFonts w:ascii="Times New Roman" w:hAnsi="Times New Roman" w:cs="Times New Roman"/>
          <w:sz w:val="28"/>
          <w:szCs w:val="28"/>
          <w:lang w:eastAsia="en-US"/>
        </w:rPr>
        <w:t xml:space="preserve"> (поступивших) с единого счета местного бюджета на казначейские счета.</w:t>
      </w:r>
    </w:p>
    <w:p w:rsidR="00FA6509" w:rsidRPr="002E0C62" w:rsidRDefault="00FA6509"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4.Формирование распоряжения о совершении казначейского платежа,</w:t>
      </w:r>
      <w:r w:rsidR="00126F9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необходимого для обеспечения привлечения остатков средств на единый счет местного бюджета и их возврата осуществляется Федеральным казначейством в случае передачи ему функций Финансового органа, связанных с привлечением на единый счет местного бюджета и возвратом</w:t>
      </w:r>
      <w:r w:rsidR="00126F9E">
        <w:rPr>
          <w:rFonts w:ascii="Times New Roman" w:hAnsi="Times New Roman" w:cs="Times New Roman"/>
          <w:sz w:val="28"/>
          <w:szCs w:val="28"/>
          <w:lang w:eastAsia="en-US"/>
        </w:rPr>
        <w:t xml:space="preserve"> привлеченных средств в соответствии со статьей 220.2 Бюджетного кодекса Российской Федерации.</w:t>
      </w:r>
      <w:proofErr w:type="gramEnd"/>
    </w:p>
    <w:p w:rsidR="002225B0" w:rsidRPr="002E0C62" w:rsidRDefault="002225B0" w:rsidP="00992F62">
      <w:pPr>
        <w:pStyle w:val="af2"/>
        <w:ind w:left="426" w:firstLine="283"/>
        <w:jc w:val="center"/>
        <w:rPr>
          <w:rFonts w:ascii="Times New Roman" w:hAnsi="Times New Roman" w:cs="Times New Roman"/>
          <w:sz w:val="28"/>
          <w:szCs w:val="28"/>
          <w:lang w:eastAsia="en-US"/>
        </w:rPr>
      </w:pP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val="en-US" w:eastAsia="en-US"/>
        </w:rPr>
        <w:t>II</w:t>
      </w:r>
      <w:r w:rsidRPr="002E0C62">
        <w:rPr>
          <w:rFonts w:ascii="Times New Roman" w:hAnsi="Times New Roman" w:cs="Times New Roman"/>
          <w:sz w:val="28"/>
          <w:szCs w:val="28"/>
          <w:lang w:eastAsia="en-US"/>
        </w:rPr>
        <w:t>.</w:t>
      </w:r>
      <w:r w:rsidRPr="002E0C62">
        <w:rPr>
          <w:rFonts w:ascii="Times New Roman" w:hAnsi="Times New Roman" w:cs="Times New Roman"/>
          <w:sz w:val="28"/>
          <w:szCs w:val="28"/>
          <w:lang w:val="en-US" w:eastAsia="en-US"/>
        </w:rPr>
        <w:t> </w:t>
      </w:r>
      <w:r w:rsidRPr="002E0C62">
        <w:rPr>
          <w:rFonts w:ascii="Times New Roman" w:hAnsi="Times New Roman" w:cs="Times New Roman"/>
          <w:sz w:val="28"/>
          <w:szCs w:val="28"/>
          <w:lang w:eastAsia="en-US"/>
        </w:rPr>
        <w:t>Условия и порядок привлечения остатков</w:t>
      </w: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eastAsia="en-US"/>
        </w:rPr>
        <w:t>средств на единый счет местного бюджета</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5</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осуществляет привлечение остатков сре</w:t>
      </w:r>
      <w:proofErr w:type="gramStart"/>
      <w:r w:rsidR="002E0C62" w:rsidRPr="002E0C62">
        <w:rPr>
          <w:rFonts w:ascii="Times New Roman" w:hAnsi="Times New Roman" w:cs="Times New Roman"/>
          <w:sz w:val="28"/>
          <w:szCs w:val="28"/>
          <w:lang w:eastAsia="en-US"/>
        </w:rPr>
        <w:t>дств с к</w:t>
      </w:r>
      <w:proofErr w:type="gramEnd"/>
      <w:r w:rsidR="002E0C62" w:rsidRPr="002E0C62">
        <w:rPr>
          <w:rFonts w:ascii="Times New Roman" w:hAnsi="Times New Roman" w:cs="Times New Roman"/>
          <w:sz w:val="28"/>
          <w:szCs w:val="28"/>
          <w:lang w:eastAsia="en-US"/>
        </w:rPr>
        <w:t>азначейских счетов на единый счет местного бюджета в случае прогнозирования временного кассового разрыва на едином счете местного бюджета.</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6</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 xml:space="preserve">Объем привлекаемых средств с казначейских счетов на единый счет местного бюджета определяется </w:t>
      </w:r>
      <w:r>
        <w:rPr>
          <w:rFonts w:ascii="Times New Roman" w:hAnsi="Times New Roman" w:cs="Times New Roman"/>
          <w:sz w:val="28"/>
          <w:szCs w:val="28"/>
          <w:lang w:eastAsia="en-US"/>
        </w:rPr>
        <w:t>Финансовым управлением</w:t>
      </w:r>
      <w:r w:rsidR="002E0C62" w:rsidRPr="002E0C62">
        <w:rPr>
          <w:rFonts w:ascii="Times New Roman" w:hAnsi="Times New Roman" w:cs="Times New Roman"/>
          <w:sz w:val="28"/>
          <w:szCs w:val="28"/>
          <w:lang w:eastAsia="en-US"/>
        </w:rPr>
        <w:t xml:space="preserve">, исходя из остатка средств на казначейских счетах, сложившегося после исполнения распоряжений о совершении казначейских платежей по казначейским счетам, с соблюдением требований, установленных пунктом </w:t>
      </w:r>
      <w:r w:rsidR="00EB677B">
        <w:rPr>
          <w:rFonts w:ascii="Times New Roman" w:hAnsi="Times New Roman" w:cs="Times New Roman"/>
          <w:sz w:val="28"/>
          <w:szCs w:val="28"/>
          <w:lang w:eastAsia="en-US"/>
        </w:rPr>
        <w:t>7</w:t>
      </w:r>
      <w:r w:rsidR="002E0C62" w:rsidRPr="002E0C62">
        <w:rPr>
          <w:rFonts w:ascii="Times New Roman" w:hAnsi="Times New Roman" w:cs="Times New Roman"/>
          <w:sz w:val="28"/>
          <w:szCs w:val="28"/>
          <w:lang w:eastAsia="en-US"/>
        </w:rPr>
        <w:t xml:space="preserve"> настоящего Порядка, но не более суммы, необходимой для покрытия временного кассового разрыва на едином счете местного бюджета.</w:t>
      </w:r>
      <w:proofErr w:type="gramEnd"/>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7</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 следующий за днем привлечения средств на единый счет местного бюджета</w:t>
      </w:r>
      <w:r w:rsidR="002E0C62" w:rsidRPr="002E0C62">
        <w:rPr>
          <w:rFonts w:ascii="Times New Roman" w:hAnsi="Times New Roman" w:cs="Times New Roman"/>
          <w:color w:val="000000"/>
          <w:sz w:val="28"/>
          <w:szCs w:val="28"/>
          <w:lang w:eastAsia="en-US"/>
        </w:rPr>
        <w:t xml:space="preserve">, на основании направленных в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color w:val="000000"/>
          <w:sz w:val="28"/>
          <w:szCs w:val="28"/>
          <w:lang w:eastAsia="en-US"/>
        </w:rPr>
        <w:t xml:space="preserve">распоряжений о совершении казначейских платежей с казначейских счетов получателями средств местного бюджета, муниципальными бюджетными учреждениями, </w:t>
      </w:r>
      <w:r w:rsidR="002E0C62" w:rsidRPr="002E0C62">
        <w:rPr>
          <w:rFonts w:ascii="Times New Roman" w:hAnsi="Times New Roman" w:cs="Times New Roman"/>
          <w:sz w:val="28"/>
          <w:szCs w:val="28"/>
          <w:lang w:eastAsia="en-US"/>
        </w:rPr>
        <w:t xml:space="preserve">(далее - косвенные участники системы казначейских платежей). </w:t>
      </w:r>
      <w:proofErr w:type="gramEnd"/>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8</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 xml:space="preserve"> направляет распоряжения </w:t>
      </w:r>
      <w:proofErr w:type="gramStart"/>
      <w:r w:rsidR="002E0C62" w:rsidRPr="002E0C62">
        <w:rPr>
          <w:rFonts w:ascii="Times New Roman" w:hAnsi="Times New Roman" w:cs="Times New Roman"/>
          <w:sz w:val="28"/>
          <w:szCs w:val="28"/>
          <w:lang w:eastAsia="en-US"/>
        </w:rPr>
        <w:t>о совершении казначейских платежей по привлечению остатков средств с казначейских счетов на единый счет местного бюджета в территориальный орган</w:t>
      </w:r>
      <w:proofErr w:type="gramEnd"/>
      <w:r w:rsidR="002E0C62" w:rsidRPr="002E0C62">
        <w:rPr>
          <w:rFonts w:ascii="Times New Roman" w:hAnsi="Times New Roman" w:cs="Times New Roman"/>
          <w:sz w:val="28"/>
          <w:szCs w:val="28"/>
          <w:lang w:eastAsia="en-US"/>
        </w:rPr>
        <w:t xml:space="preserve"> Федерального казначейства не позднее 16 часов местного времени (в дни, непосредственно предшествующие выходным и нерабочим праздничным дням, - до 15 часов местного времени).</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val="en-US" w:eastAsia="en-US"/>
        </w:rPr>
        <w:t>III</w:t>
      </w:r>
      <w:r w:rsidRPr="002E0C62">
        <w:rPr>
          <w:rFonts w:ascii="Times New Roman" w:hAnsi="Times New Roman" w:cs="Times New Roman"/>
          <w:sz w:val="28"/>
          <w:szCs w:val="28"/>
          <w:lang w:eastAsia="en-US"/>
        </w:rPr>
        <w:t>.</w:t>
      </w:r>
      <w:r w:rsidRPr="002E0C62">
        <w:rPr>
          <w:rFonts w:ascii="Times New Roman" w:hAnsi="Times New Roman" w:cs="Times New Roman"/>
          <w:sz w:val="28"/>
          <w:szCs w:val="28"/>
          <w:lang w:val="en-US" w:eastAsia="en-US"/>
        </w:rPr>
        <w:t> </w:t>
      </w:r>
      <w:r w:rsidRPr="002E0C62">
        <w:rPr>
          <w:rFonts w:ascii="Times New Roman" w:hAnsi="Times New Roman" w:cs="Times New Roman"/>
          <w:sz w:val="28"/>
          <w:szCs w:val="28"/>
          <w:lang w:eastAsia="en-US"/>
        </w:rPr>
        <w:t>Условия и порядок возврата средств,</w:t>
      </w:r>
    </w:p>
    <w:p w:rsidR="002E0C62" w:rsidRPr="002E0C62" w:rsidRDefault="002E0C62" w:rsidP="00992F62">
      <w:pPr>
        <w:pStyle w:val="af2"/>
        <w:ind w:left="426" w:firstLine="283"/>
        <w:jc w:val="center"/>
        <w:rPr>
          <w:rFonts w:ascii="Times New Roman" w:hAnsi="Times New Roman" w:cs="Times New Roman"/>
          <w:sz w:val="28"/>
          <w:szCs w:val="28"/>
          <w:lang w:eastAsia="en-US"/>
        </w:rPr>
      </w:pPr>
      <w:proofErr w:type="gramStart"/>
      <w:r w:rsidRPr="002E0C62">
        <w:rPr>
          <w:rFonts w:ascii="Times New Roman" w:hAnsi="Times New Roman" w:cs="Times New Roman"/>
          <w:sz w:val="28"/>
          <w:szCs w:val="28"/>
          <w:lang w:eastAsia="en-US"/>
        </w:rPr>
        <w:t>привлеченных</w:t>
      </w:r>
      <w:proofErr w:type="gramEnd"/>
      <w:r w:rsidRPr="002E0C62">
        <w:rPr>
          <w:rFonts w:ascii="Times New Roman" w:hAnsi="Times New Roman" w:cs="Times New Roman"/>
          <w:sz w:val="28"/>
          <w:szCs w:val="28"/>
          <w:lang w:eastAsia="en-US"/>
        </w:rPr>
        <w:t xml:space="preserve"> на единый счет местного бюджета</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1908EB"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9</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осуществляет возврат привлеченных средств на казначейские счета, с которых они были ранее перечислены на единый счет местного бюджета,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w:t>
      </w:r>
    </w:p>
    <w:p w:rsidR="001908EB" w:rsidRDefault="001908EB" w:rsidP="00992F62">
      <w:pPr>
        <w:pStyle w:val="af2"/>
        <w:ind w:left="426" w:firstLine="283"/>
        <w:jc w:val="both"/>
        <w:rPr>
          <w:rFonts w:ascii="Times New Roman" w:hAnsi="Times New Roman" w:cs="Times New Roman"/>
          <w:sz w:val="28"/>
          <w:szCs w:val="28"/>
          <w:lang w:eastAsia="en-US"/>
        </w:rPr>
      </w:pPr>
    </w:p>
    <w:p w:rsidR="002E0C62" w:rsidRPr="002E0C62" w:rsidRDefault="002E0C62" w:rsidP="00992F62">
      <w:pPr>
        <w:pStyle w:val="af2"/>
        <w:ind w:left="426" w:firstLine="283"/>
        <w:jc w:val="both"/>
        <w:rPr>
          <w:rFonts w:ascii="Times New Roman" w:hAnsi="Times New Roman" w:cs="Times New Roman"/>
          <w:sz w:val="28"/>
          <w:szCs w:val="28"/>
          <w:lang w:eastAsia="en-US"/>
        </w:rPr>
      </w:pPr>
      <w:r w:rsidRPr="002E0C62">
        <w:rPr>
          <w:rFonts w:ascii="Times New Roman" w:hAnsi="Times New Roman" w:cs="Times New Roman"/>
          <w:sz w:val="28"/>
          <w:szCs w:val="28"/>
          <w:lang w:eastAsia="en-US"/>
        </w:rPr>
        <w:lastRenderedPageBreak/>
        <w:t>при завершении текущего финансового года, но не позднее последнего рабочего дня текущего финансового года.</w:t>
      </w:r>
    </w:p>
    <w:p w:rsidR="002E0C62" w:rsidRPr="002E0C62"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10</w:t>
      </w:r>
      <w:r w:rsidR="002E0C62" w:rsidRPr="002E0C62">
        <w:rPr>
          <w:rFonts w:ascii="Times New Roman" w:hAnsi="Times New Roman" w:cs="Times New Roman"/>
          <w:sz w:val="28"/>
          <w:szCs w:val="28"/>
          <w:lang w:eastAsia="en-US"/>
        </w:rPr>
        <w:t xml:space="preserve">. Для проведения операций со средствами косвенных участников системы казначейских платежей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осуществляет возврат средств с единого счета местного бюджета на соответствующий казначейский счет с соблюдением требований, установленных </w:t>
      </w:r>
      <w:hyperlink r:id="rId13" w:history="1">
        <w:r w:rsidR="002E0C62" w:rsidRPr="002E0C62">
          <w:rPr>
            <w:rFonts w:ascii="Times New Roman" w:hAnsi="Times New Roman" w:cs="Times New Roman"/>
            <w:sz w:val="28"/>
            <w:szCs w:val="28"/>
            <w:lang w:eastAsia="en-US"/>
          </w:rPr>
          <w:t xml:space="preserve">пунктом </w:t>
        </w:r>
      </w:hyperlink>
      <w:r w:rsidR="002E0C62" w:rsidRPr="002E0C62">
        <w:rPr>
          <w:rFonts w:ascii="Times New Roman" w:hAnsi="Times New Roman" w:cs="Times New Roman"/>
          <w:sz w:val="28"/>
          <w:szCs w:val="28"/>
          <w:lang w:eastAsia="en-US"/>
        </w:rPr>
        <w:t>1</w:t>
      </w:r>
      <w:r w:rsidR="0028616A">
        <w:rPr>
          <w:rFonts w:ascii="Times New Roman" w:hAnsi="Times New Roman" w:cs="Times New Roman"/>
          <w:sz w:val="28"/>
          <w:szCs w:val="28"/>
          <w:lang w:eastAsia="en-US"/>
        </w:rPr>
        <w:t>2</w:t>
      </w:r>
      <w:r w:rsidR="002E0C62" w:rsidRPr="002E0C62">
        <w:rPr>
          <w:rFonts w:ascii="Times New Roman" w:hAnsi="Times New Roman" w:cs="Times New Roman"/>
          <w:sz w:val="28"/>
          <w:szCs w:val="28"/>
          <w:lang w:eastAsia="en-US"/>
        </w:rPr>
        <w:t xml:space="preserve"> настоящего Порядка.</w:t>
      </w:r>
    </w:p>
    <w:p w:rsidR="002E0C62" w:rsidRPr="002E0C62"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w:t>
      </w:r>
      <w:r w:rsidR="00126F9E">
        <w:rPr>
          <w:rFonts w:ascii="Times New Roman" w:hAnsi="Times New Roman" w:cs="Times New Roman"/>
          <w:sz w:val="28"/>
          <w:szCs w:val="28"/>
          <w:lang w:eastAsia="en-US"/>
        </w:rPr>
        <w:t>1</w:t>
      </w:r>
      <w:r w:rsidR="002E0C62" w:rsidRPr="002E0C62">
        <w:rPr>
          <w:rFonts w:ascii="Times New Roman" w:hAnsi="Times New Roman" w:cs="Times New Roman"/>
          <w:sz w:val="28"/>
          <w:szCs w:val="28"/>
          <w:lang w:eastAsia="en-US"/>
        </w:rPr>
        <w:t xml:space="preserve">. Объем возвращаемых средств с единого счета местного бюджета на казначейские счета определяется </w:t>
      </w:r>
      <w:r>
        <w:rPr>
          <w:rFonts w:ascii="Times New Roman" w:hAnsi="Times New Roman" w:cs="Times New Roman"/>
          <w:sz w:val="28"/>
          <w:szCs w:val="28"/>
          <w:lang w:eastAsia="en-US"/>
        </w:rPr>
        <w:t xml:space="preserve">Финансовым управлением </w:t>
      </w:r>
      <w:r w:rsidR="002E0C62" w:rsidRPr="002E0C62">
        <w:rPr>
          <w:rFonts w:ascii="Times New Roman" w:hAnsi="Times New Roman" w:cs="Times New Roman"/>
          <w:sz w:val="28"/>
          <w:szCs w:val="28"/>
          <w:lang w:eastAsia="en-US"/>
        </w:rPr>
        <w:t>исходя из суммы подлежащих оплате распоряжений о совершении казначейских платежей с казначейских счетов, направленных в</w:t>
      </w:r>
      <w:r>
        <w:rPr>
          <w:rFonts w:ascii="Times New Roman" w:hAnsi="Times New Roman" w:cs="Times New Roman"/>
          <w:sz w:val="28"/>
          <w:szCs w:val="28"/>
          <w:lang w:eastAsia="en-US"/>
        </w:rPr>
        <w:t xml:space="preserve"> Финансовое управление </w:t>
      </w:r>
      <w:r w:rsidR="002E0C62" w:rsidRPr="002E0C62">
        <w:rPr>
          <w:rFonts w:ascii="Times New Roman" w:hAnsi="Times New Roman" w:cs="Times New Roman"/>
          <w:sz w:val="28"/>
          <w:szCs w:val="28"/>
          <w:lang w:eastAsia="en-US"/>
        </w:rPr>
        <w:t>косвенными участниками системы казначейских платежей.</w:t>
      </w:r>
    </w:p>
    <w:p w:rsidR="00237E56" w:rsidRPr="002E0C62" w:rsidRDefault="00266196" w:rsidP="00992F62">
      <w:pPr>
        <w:pStyle w:val="af2"/>
        <w:ind w:left="426" w:firstLine="283"/>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w:t>
      </w:r>
      <w:r w:rsidR="00126F9E">
        <w:rPr>
          <w:rFonts w:ascii="Times New Roman" w:hAnsi="Times New Roman" w:cs="Times New Roman"/>
          <w:sz w:val="28"/>
          <w:szCs w:val="28"/>
          <w:lang w:eastAsia="en-US"/>
        </w:rPr>
        <w:t>2</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 xml:space="preserve">Перечисление средств с единого счета местного бюджета, необходимых для обеспечения выплат, предусмотренных пунктом </w:t>
      </w:r>
      <w:r w:rsidR="0028616A">
        <w:rPr>
          <w:rFonts w:ascii="Times New Roman" w:hAnsi="Times New Roman" w:cs="Times New Roman"/>
          <w:sz w:val="28"/>
          <w:szCs w:val="28"/>
          <w:lang w:eastAsia="en-US"/>
        </w:rPr>
        <w:t>10</w:t>
      </w:r>
      <w:r w:rsidR="002E0C62" w:rsidRPr="002E0C62">
        <w:rPr>
          <w:rFonts w:ascii="Times New Roman" w:hAnsi="Times New Roman" w:cs="Times New Roman"/>
          <w:sz w:val="28"/>
          <w:szCs w:val="28"/>
          <w:lang w:eastAsia="en-US"/>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казначейский счет в течение текущего финансового года.</w:t>
      </w:r>
      <w:bookmarkStart w:id="2" w:name="Par1"/>
      <w:bookmarkEnd w:id="2"/>
      <w:proofErr w:type="gramEnd"/>
    </w:p>
    <w:sectPr w:rsidR="00237E56" w:rsidRPr="002E0C62" w:rsidSect="00FA6509">
      <w:headerReference w:type="default" r:id="rId14"/>
      <w:pgSz w:w="11905" w:h="16838"/>
      <w:pgMar w:top="993" w:right="565" w:bottom="709"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82" w:rsidRDefault="00F90E82" w:rsidP="00207E69">
      <w:pPr>
        <w:spacing w:after="0" w:line="240" w:lineRule="auto"/>
      </w:pPr>
      <w:r>
        <w:separator/>
      </w:r>
    </w:p>
  </w:endnote>
  <w:endnote w:type="continuationSeparator" w:id="0">
    <w:p w:rsidR="00F90E82" w:rsidRDefault="00F90E82"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82" w:rsidRDefault="00F90E82" w:rsidP="00207E69">
      <w:pPr>
        <w:spacing w:after="0" w:line="240" w:lineRule="auto"/>
      </w:pPr>
      <w:r>
        <w:separator/>
      </w:r>
    </w:p>
  </w:footnote>
  <w:footnote w:type="continuationSeparator" w:id="0">
    <w:p w:rsidR="00F90E82" w:rsidRDefault="00F90E82"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44" w:rsidRDefault="003E2644">
    <w:pPr>
      <w:pStyle w:val="a4"/>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8">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9">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0">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0"/>
  </w:num>
  <w:num w:numId="4">
    <w:abstractNumId w:val="5"/>
  </w:num>
  <w:num w:numId="5">
    <w:abstractNumId w:val="7"/>
  </w:num>
  <w:num w:numId="6">
    <w:abstractNumId w:val="11"/>
  </w:num>
  <w:num w:numId="7">
    <w:abstractNumId w:val="8"/>
  </w:num>
  <w:num w:numId="8">
    <w:abstractNumId w:val="6"/>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22A2D"/>
    <w:rsid w:val="0004748E"/>
    <w:rsid w:val="00060497"/>
    <w:rsid w:val="00065E03"/>
    <w:rsid w:val="00070F20"/>
    <w:rsid w:val="00074593"/>
    <w:rsid w:val="00076730"/>
    <w:rsid w:val="00087F8E"/>
    <w:rsid w:val="00093126"/>
    <w:rsid w:val="000A0B6F"/>
    <w:rsid w:val="000A346D"/>
    <w:rsid w:val="000B2650"/>
    <w:rsid w:val="000B5854"/>
    <w:rsid w:val="000C28E7"/>
    <w:rsid w:val="000D5AD6"/>
    <w:rsid w:val="000E09DB"/>
    <w:rsid w:val="000E20E0"/>
    <w:rsid w:val="000E76D6"/>
    <w:rsid w:val="00126AE6"/>
    <w:rsid w:val="00126F9E"/>
    <w:rsid w:val="00127680"/>
    <w:rsid w:val="0013000A"/>
    <w:rsid w:val="001307C6"/>
    <w:rsid w:val="0013499B"/>
    <w:rsid w:val="00147E93"/>
    <w:rsid w:val="001500FF"/>
    <w:rsid w:val="00151A5D"/>
    <w:rsid w:val="00155175"/>
    <w:rsid w:val="00161AE4"/>
    <w:rsid w:val="00166CB4"/>
    <w:rsid w:val="001908EB"/>
    <w:rsid w:val="001A0661"/>
    <w:rsid w:val="001A1E65"/>
    <w:rsid w:val="001C31BA"/>
    <w:rsid w:val="001C5728"/>
    <w:rsid w:val="001C75F7"/>
    <w:rsid w:val="001D323D"/>
    <w:rsid w:val="001E6E9D"/>
    <w:rsid w:val="001F1A1C"/>
    <w:rsid w:val="0020102F"/>
    <w:rsid w:val="00207E69"/>
    <w:rsid w:val="002225B0"/>
    <w:rsid w:val="00225FBF"/>
    <w:rsid w:val="00237E56"/>
    <w:rsid w:val="002477CF"/>
    <w:rsid w:val="00266196"/>
    <w:rsid w:val="0028616A"/>
    <w:rsid w:val="002867D4"/>
    <w:rsid w:val="0029073F"/>
    <w:rsid w:val="002A2D8B"/>
    <w:rsid w:val="002A5F26"/>
    <w:rsid w:val="002B2B90"/>
    <w:rsid w:val="002D5E4A"/>
    <w:rsid w:val="002E0C62"/>
    <w:rsid w:val="0030780A"/>
    <w:rsid w:val="00311443"/>
    <w:rsid w:val="00314FA7"/>
    <w:rsid w:val="00315003"/>
    <w:rsid w:val="00320252"/>
    <w:rsid w:val="00321F6E"/>
    <w:rsid w:val="00332C2F"/>
    <w:rsid w:val="00355EB7"/>
    <w:rsid w:val="003620B0"/>
    <w:rsid w:val="00373183"/>
    <w:rsid w:val="00384E5B"/>
    <w:rsid w:val="00387920"/>
    <w:rsid w:val="003B71C4"/>
    <w:rsid w:val="003C0F5F"/>
    <w:rsid w:val="003C5188"/>
    <w:rsid w:val="003E2644"/>
    <w:rsid w:val="00405B25"/>
    <w:rsid w:val="004100B2"/>
    <w:rsid w:val="00420A23"/>
    <w:rsid w:val="00440247"/>
    <w:rsid w:val="00440AA8"/>
    <w:rsid w:val="00441C48"/>
    <w:rsid w:val="00452577"/>
    <w:rsid w:val="00467375"/>
    <w:rsid w:val="004918AF"/>
    <w:rsid w:val="00492F18"/>
    <w:rsid w:val="004A41BB"/>
    <w:rsid w:val="004B0F91"/>
    <w:rsid w:val="004B2318"/>
    <w:rsid w:val="004C5B8B"/>
    <w:rsid w:val="004C774A"/>
    <w:rsid w:val="005063FF"/>
    <w:rsid w:val="00506BED"/>
    <w:rsid w:val="0051221D"/>
    <w:rsid w:val="0051561F"/>
    <w:rsid w:val="00517E8D"/>
    <w:rsid w:val="0052265E"/>
    <w:rsid w:val="0053273F"/>
    <w:rsid w:val="00533DC3"/>
    <w:rsid w:val="00535AE0"/>
    <w:rsid w:val="005431E4"/>
    <w:rsid w:val="00544020"/>
    <w:rsid w:val="00561321"/>
    <w:rsid w:val="005630B8"/>
    <w:rsid w:val="005675E9"/>
    <w:rsid w:val="00580283"/>
    <w:rsid w:val="0058678C"/>
    <w:rsid w:val="005969C8"/>
    <w:rsid w:val="005A2523"/>
    <w:rsid w:val="005A3F69"/>
    <w:rsid w:val="005A50DE"/>
    <w:rsid w:val="005B4019"/>
    <w:rsid w:val="005C3CB6"/>
    <w:rsid w:val="00602856"/>
    <w:rsid w:val="00604EB9"/>
    <w:rsid w:val="00642474"/>
    <w:rsid w:val="00653B14"/>
    <w:rsid w:val="00663FA0"/>
    <w:rsid w:val="00671D49"/>
    <w:rsid w:val="00683497"/>
    <w:rsid w:val="006A0A8A"/>
    <w:rsid w:val="006A32FF"/>
    <w:rsid w:val="006A6AEA"/>
    <w:rsid w:val="006C2FFE"/>
    <w:rsid w:val="006C5E76"/>
    <w:rsid w:val="006E59ED"/>
    <w:rsid w:val="006E640E"/>
    <w:rsid w:val="006F039D"/>
    <w:rsid w:val="006F2D33"/>
    <w:rsid w:val="0070232B"/>
    <w:rsid w:val="00732A54"/>
    <w:rsid w:val="0075148B"/>
    <w:rsid w:val="00766CF4"/>
    <w:rsid w:val="00791050"/>
    <w:rsid w:val="007B2DA2"/>
    <w:rsid w:val="007C0624"/>
    <w:rsid w:val="007C3B53"/>
    <w:rsid w:val="007C6354"/>
    <w:rsid w:val="007C799E"/>
    <w:rsid w:val="007C7B3F"/>
    <w:rsid w:val="007D453C"/>
    <w:rsid w:val="007E6F68"/>
    <w:rsid w:val="007E7F81"/>
    <w:rsid w:val="008172A8"/>
    <w:rsid w:val="0082187E"/>
    <w:rsid w:val="00836E35"/>
    <w:rsid w:val="00842E8A"/>
    <w:rsid w:val="008553B6"/>
    <w:rsid w:val="00857D76"/>
    <w:rsid w:val="008637CF"/>
    <w:rsid w:val="008765C4"/>
    <w:rsid w:val="00886518"/>
    <w:rsid w:val="008930B7"/>
    <w:rsid w:val="00893AC9"/>
    <w:rsid w:val="008A5111"/>
    <w:rsid w:val="008A520E"/>
    <w:rsid w:val="008C0717"/>
    <w:rsid w:val="008C1D0F"/>
    <w:rsid w:val="008E3158"/>
    <w:rsid w:val="00903B77"/>
    <w:rsid w:val="00904277"/>
    <w:rsid w:val="00907B85"/>
    <w:rsid w:val="00923277"/>
    <w:rsid w:val="009245F4"/>
    <w:rsid w:val="009364BD"/>
    <w:rsid w:val="00940E93"/>
    <w:rsid w:val="009507C3"/>
    <w:rsid w:val="009617A7"/>
    <w:rsid w:val="00962BAF"/>
    <w:rsid w:val="00963A86"/>
    <w:rsid w:val="00964353"/>
    <w:rsid w:val="00971096"/>
    <w:rsid w:val="00983F67"/>
    <w:rsid w:val="00992F62"/>
    <w:rsid w:val="009A6642"/>
    <w:rsid w:val="009B26A7"/>
    <w:rsid w:val="009B3223"/>
    <w:rsid w:val="009F6601"/>
    <w:rsid w:val="00A00D1B"/>
    <w:rsid w:val="00A01EE2"/>
    <w:rsid w:val="00A32CA9"/>
    <w:rsid w:val="00A34AA9"/>
    <w:rsid w:val="00A3516F"/>
    <w:rsid w:val="00A51854"/>
    <w:rsid w:val="00A557F9"/>
    <w:rsid w:val="00A67D03"/>
    <w:rsid w:val="00A900E1"/>
    <w:rsid w:val="00A909E8"/>
    <w:rsid w:val="00A91001"/>
    <w:rsid w:val="00A94503"/>
    <w:rsid w:val="00AB6313"/>
    <w:rsid w:val="00AC4F8D"/>
    <w:rsid w:val="00AD0BB2"/>
    <w:rsid w:val="00AF3454"/>
    <w:rsid w:val="00B02D4D"/>
    <w:rsid w:val="00B06960"/>
    <w:rsid w:val="00B17AD6"/>
    <w:rsid w:val="00B27C65"/>
    <w:rsid w:val="00B6107B"/>
    <w:rsid w:val="00B67805"/>
    <w:rsid w:val="00B67E30"/>
    <w:rsid w:val="00B776E3"/>
    <w:rsid w:val="00B843DD"/>
    <w:rsid w:val="00B96462"/>
    <w:rsid w:val="00BA0A66"/>
    <w:rsid w:val="00BD2E0A"/>
    <w:rsid w:val="00BD552B"/>
    <w:rsid w:val="00C02A84"/>
    <w:rsid w:val="00C14350"/>
    <w:rsid w:val="00C50A4D"/>
    <w:rsid w:val="00C8323F"/>
    <w:rsid w:val="00C952B3"/>
    <w:rsid w:val="00C956B5"/>
    <w:rsid w:val="00CB431E"/>
    <w:rsid w:val="00CD26DA"/>
    <w:rsid w:val="00CD51E7"/>
    <w:rsid w:val="00CE4CA0"/>
    <w:rsid w:val="00CE55EF"/>
    <w:rsid w:val="00CF3318"/>
    <w:rsid w:val="00CF3EED"/>
    <w:rsid w:val="00CF5F53"/>
    <w:rsid w:val="00D02595"/>
    <w:rsid w:val="00D12529"/>
    <w:rsid w:val="00D16EE7"/>
    <w:rsid w:val="00D24594"/>
    <w:rsid w:val="00D34C06"/>
    <w:rsid w:val="00D44833"/>
    <w:rsid w:val="00D461F0"/>
    <w:rsid w:val="00D52D62"/>
    <w:rsid w:val="00D72B4D"/>
    <w:rsid w:val="00D906C4"/>
    <w:rsid w:val="00D96AD1"/>
    <w:rsid w:val="00DD66C0"/>
    <w:rsid w:val="00DF5F09"/>
    <w:rsid w:val="00E1054E"/>
    <w:rsid w:val="00E23758"/>
    <w:rsid w:val="00E24E21"/>
    <w:rsid w:val="00E26080"/>
    <w:rsid w:val="00E37D04"/>
    <w:rsid w:val="00E630E3"/>
    <w:rsid w:val="00E67CB6"/>
    <w:rsid w:val="00E740BF"/>
    <w:rsid w:val="00E90F9C"/>
    <w:rsid w:val="00EB2ACA"/>
    <w:rsid w:val="00EB677B"/>
    <w:rsid w:val="00EC26BD"/>
    <w:rsid w:val="00EE223A"/>
    <w:rsid w:val="00EE6222"/>
    <w:rsid w:val="00EF353D"/>
    <w:rsid w:val="00F01A2A"/>
    <w:rsid w:val="00F110B5"/>
    <w:rsid w:val="00F113D7"/>
    <w:rsid w:val="00F16EC6"/>
    <w:rsid w:val="00F22603"/>
    <w:rsid w:val="00F23CB6"/>
    <w:rsid w:val="00F303F8"/>
    <w:rsid w:val="00F36B06"/>
    <w:rsid w:val="00F66A21"/>
    <w:rsid w:val="00F76E67"/>
    <w:rsid w:val="00F90E82"/>
    <w:rsid w:val="00F9324D"/>
    <w:rsid w:val="00FA324F"/>
    <w:rsid w:val="00FA6509"/>
    <w:rsid w:val="00FB2A61"/>
    <w:rsid w:val="00FB3755"/>
    <w:rsid w:val="00FB4BAC"/>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83F44EC926F6B0E58375C31F66F8114F65867139A37F2EEBBBE001776A16677FCF6EA84E08DB77A372B43CB3AA1BCDAA8D76BC2C1C7CEANFl1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44515958ACDF68958E7D57CC2F4EEF2B1B8F955C23163F1C7FD7120595F0B79A72B26A1D145D320CD3ABA14EC671D7CFC0E42449014543cFL7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8079BB22A90FC58189C1E51AE12EB659DADE757099A96024B7BCF050FD300048984333D97FFB43D70D85BD55315926B713AACB911093AAOE43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A8079BB22A90FC58189C1E51AE12EB659D6DE767099A96024B7BCF050FD300048984334D979F94A8B5795B91C66523AB105B4C18F10O942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6C2E-D3CD-42FD-9D6F-AF6687F9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886</Words>
  <Characters>7498</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2025-03-11T09:41:00Z</cp:lastPrinted>
  <dcterms:created xsi:type="dcterms:W3CDTF">2025-03-10T11:43:00Z</dcterms:created>
  <dcterms:modified xsi:type="dcterms:W3CDTF">2025-03-12T07:07:00Z</dcterms:modified>
</cp:coreProperties>
</file>