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85" w:rsidRDefault="004D7A85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«ГЛИНКОВСКИЙ РАЙОН»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223C08" w:rsidP="004D7A85">
      <w:pPr>
        <w:pStyle w:val="1"/>
        <w:rPr>
          <w:b w:val="0"/>
          <w:szCs w:val="28"/>
        </w:rPr>
      </w:pPr>
      <w:r>
        <w:rPr>
          <w:b w:val="0"/>
          <w:szCs w:val="28"/>
        </w:rPr>
        <w:t>от «_17</w:t>
      </w:r>
      <w:r w:rsidR="004D7A85">
        <w:rPr>
          <w:b w:val="0"/>
          <w:szCs w:val="28"/>
        </w:rPr>
        <w:t xml:space="preserve">» </w:t>
      </w:r>
      <w:proofErr w:type="spellStart"/>
      <w:r w:rsidR="004D7A85">
        <w:rPr>
          <w:b w:val="0"/>
          <w:szCs w:val="28"/>
        </w:rPr>
        <w:t>_</w:t>
      </w:r>
      <w:r>
        <w:rPr>
          <w:b w:val="0"/>
          <w:szCs w:val="28"/>
        </w:rPr>
        <w:t>марта</w:t>
      </w:r>
      <w:proofErr w:type="spellEnd"/>
      <w:r w:rsidR="004D7A85">
        <w:rPr>
          <w:b w:val="0"/>
          <w:szCs w:val="28"/>
        </w:rPr>
        <w:t>__ 2015 г. №_</w:t>
      </w:r>
      <w:r>
        <w:rPr>
          <w:b w:val="0"/>
          <w:szCs w:val="28"/>
        </w:rPr>
        <w:t>114</w:t>
      </w:r>
    </w:p>
    <w:p w:rsidR="004D7A85" w:rsidRDefault="004D7A85" w:rsidP="004D7A85">
      <w:pPr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4D7A85" w:rsidTr="004D7A85">
        <w:tc>
          <w:tcPr>
            <w:tcW w:w="4644" w:type="dxa"/>
            <w:hideMark/>
          </w:tcPr>
          <w:p w:rsidR="004D7A85" w:rsidRDefault="004D7A85">
            <w:pPr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муниципального образования «Глинковский район»  Смоленской области от  17.10.2014г. № 339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Администрация  муниципального образования «Глинковский район»       Смоленской области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4D7A85" w:rsidRDefault="004D7A85" w:rsidP="004D7A85">
      <w:pPr>
        <w:tabs>
          <w:tab w:val="left" w:pos="851"/>
          <w:tab w:val="left" w:pos="993"/>
        </w:tabs>
        <w:jc w:val="both"/>
        <w:rPr>
          <w:szCs w:val="28"/>
        </w:rPr>
      </w:pPr>
      <w:r>
        <w:rPr>
          <w:szCs w:val="28"/>
        </w:rPr>
        <w:t xml:space="preserve">          Внести изменения в муниципальную программу «Обеспечение безопасности дорожного движения на территории муниципального образовании «Глинковский район» Смоленской области» на 2015 – 2020 гг., утвержденную постановлением Администрации муниципального образования «Глинковский район» Смоленской области от 17.10.2014г. №339:</w:t>
      </w:r>
    </w:p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 xml:space="preserve">1.   Позицию паспорта программы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5355"/>
      </w:tblGrid>
      <w:tr w:rsidR="004D7A85" w:rsidTr="004D7A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5" w:rsidRDefault="004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5" w:rsidRDefault="004D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ОГБУЗ «</w:t>
            </w:r>
            <w:proofErr w:type="spellStart"/>
            <w:r>
              <w:rPr>
                <w:sz w:val="24"/>
                <w:szCs w:val="24"/>
              </w:rPr>
              <w:t>Глинковская</w:t>
            </w:r>
            <w:proofErr w:type="spellEnd"/>
            <w:r>
              <w:rPr>
                <w:sz w:val="24"/>
                <w:szCs w:val="24"/>
              </w:rPr>
              <w:t xml:space="preserve"> ЦРБ, СОГУП «</w:t>
            </w:r>
            <w:proofErr w:type="spellStart"/>
            <w:r>
              <w:rPr>
                <w:sz w:val="24"/>
                <w:szCs w:val="24"/>
              </w:rPr>
              <w:t>Глинковское</w:t>
            </w:r>
            <w:proofErr w:type="spellEnd"/>
            <w:r>
              <w:rPr>
                <w:sz w:val="24"/>
                <w:szCs w:val="24"/>
              </w:rPr>
              <w:t xml:space="preserve"> ДРСУ,  МУП «Коммунальщик», ОГИБДД МО МВД России «Дорогобужский»</w:t>
            </w:r>
          </w:p>
        </w:tc>
      </w:tr>
    </w:tbl>
    <w:p w:rsidR="004D7A85" w:rsidRDefault="004D7A85" w:rsidP="004D7A85">
      <w:pPr>
        <w:pStyle w:val="a3"/>
        <w:rPr>
          <w:szCs w:val="28"/>
        </w:rPr>
      </w:pPr>
      <w:r>
        <w:rPr>
          <w:szCs w:val="28"/>
        </w:rPr>
        <w:t>изложить в новой редакции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0"/>
        <w:gridCol w:w="5357"/>
      </w:tblGrid>
      <w:tr w:rsidR="004D7A85" w:rsidTr="004D7A8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5" w:rsidRDefault="004D7A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основных мероприятий муниципальной программы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85" w:rsidRDefault="004D7A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Администрации муниципального образования «Глинковский район» Смоленской области, отдел по образованию Администрации муниципального образования «Глинковский район» Смоленской области, ОГБУЗ «</w:t>
            </w:r>
            <w:proofErr w:type="spellStart"/>
            <w:r>
              <w:rPr>
                <w:sz w:val="24"/>
                <w:szCs w:val="24"/>
              </w:rPr>
              <w:t>Глинковская</w:t>
            </w:r>
            <w:proofErr w:type="spellEnd"/>
            <w:r>
              <w:rPr>
                <w:sz w:val="24"/>
                <w:szCs w:val="24"/>
              </w:rPr>
              <w:t xml:space="preserve"> ЦРБ, СОГУП «</w:t>
            </w:r>
            <w:proofErr w:type="spellStart"/>
            <w:r>
              <w:rPr>
                <w:sz w:val="24"/>
                <w:szCs w:val="24"/>
              </w:rPr>
              <w:t>Глинковское</w:t>
            </w:r>
            <w:proofErr w:type="spellEnd"/>
            <w:r>
              <w:rPr>
                <w:sz w:val="24"/>
                <w:szCs w:val="24"/>
              </w:rPr>
              <w:t xml:space="preserve"> ДРСУ,  МУП «Коммунальщик», ОГИБДД МО МВД России «Дорогобужский», транспортно-хозяйственное учреждение</w:t>
            </w:r>
          </w:p>
        </w:tc>
      </w:tr>
    </w:tbl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  <w:r>
        <w:rPr>
          <w:szCs w:val="28"/>
        </w:rPr>
        <w:t>2.План реализации муниципальной программы «Обеспечение безопасности дорожного движения на территории муниципального образовании «Глинковский район» Смоленской области» на 2015 – 2020 гг., изложить в новой редакции (прилагается).</w:t>
      </w: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pStyle w:val="a3"/>
        <w:ind w:firstLine="0"/>
        <w:rPr>
          <w:szCs w:val="28"/>
        </w:rPr>
      </w:pPr>
    </w:p>
    <w:p w:rsidR="004D7A85" w:rsidRDefault="004D7A85" w:rsidP="004D7A85">
      <w:pPr>
        <w:rPr>
          <w:szCs w:val="28"/>
        </w:rPr>
      </w:pPr>
    </w:p>
    <w:p w:rsidR="004D7A85" w:rsidRDefault="004D7A85" w:rsidP="004D7A85">
      <w:pPr>
        <w:rPr>
          <w:szCs w:val="28"/>
        </w:rPr>
      </w:pPr>
      <w:r>
        <w:rPr>
          <w:szCs w:val="28"/>
        </w:rPr>
        <w:t>Глава Администрации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 xml:space="preserve">«Глинковский район» </w:t>
      </w:r>
    </w:p>
    <w:p w:rsidR="004D7A85" w:rsidRDefault="004D7A85" w:rsidP="004D7A85">
      <w:pPr>
        <w:rPr>
          <w:szCs w:val="28"/>
        </w:rPr>
      </w:pPr>
      <w:r>
        <w:rPr>
          <w:szCs w:val="28"/>
        </w:rPr>
        <w:t>Смоленской области                                                                    Н.А. Шарабуров</w:t>
      </w: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  <w:sectPr w:rsidR="008C3251" w:rsidSect="00FB7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3251" w:rsidRDefault="008C3251" w:rsidP="008C3251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lastRenderedPageBreak/>
        <w:t>План реализации  муниципальной программы на 2015 – 2020 годы</w:t>
      </w:r>
    </w:p>
    <w:p w:rsidR="008C3251" w:rsidRDefault="008C3251" w:rsidP="008C3251">
      <w:pPr>
        <w:tabs>
          <w:tab w:val="left" w:pos="1110"/>
        </w:tabs>
        <w:jc w:val="center"/>
        <w:rPr>
          <w:u w:val="single"/>
        </w:rPr>
      </w:pPr>
      <w:r>
        <w:rPr>
          <w:u w:val="single"/>
        </w:rPr>
        <w:t xml:space="preserve">«Обеспечение безопасности дорожного движения </w:t>
      </w:r>
    </w:p>
    <w:p w:rsidR="008C3251" w:rsidRDefault="008C3251" w:rsidP="008C3251">
      <w:pPr>
        <w:tabs>
          <w:tab w:val="left" w:pos="1110"/>
        </w:tabs>
        <w:jc w:val="center"/>
        <w:rPr>
          <w:u w:val="single"/>
        </w:rPr>
      </w:pPr>
      <w:r>
        <w:rPr>
          <w:u w:val="single"/>
        </w:rPr>
        <w:t xml:space="preserve">на территории муниципального образования </w:t>
      </w:r>
    </w:p>
    <w:p w:rsidR="008C3251" w:rsidRDefault="008C3251" w:rsidP="008C325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u w:val="single"/>
        </w:rPr>
        <w:t>«Глинковский район» Смоленской области на 2015 – 2020 годы»</w:t>
      </w:r>
    </w:p>
    <w:p w:rsidR="008C3251" w:rsidRDefault="008C3251" w:rsidP="008C3251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87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4"/>
        <w:gridCol w:w="1275"/>
        <w:gridCol w:w="993"/>
        <w:gridCol w:w="850"/>
        <w:gridCol w:w="992"/>
        <w:gridCol w:w="851"/>
        <w:gridCol w:w="850"/>
        <w:gridCol w:w="851"/>
        <w:gridCol w:w="850"/>
        <w:gridCol w:w="850"/>
        <w:gridCol w:w="850"/>
        <w:gridCol w:w="851"/>
        <w:gridCol w:w="850"/>
        <w:gridCol w:w="851"/>
        <w:gridCol w:w="851"/>
        <w:gridCol w:w="851"/>
      </w:tblGrid>
      <w:tr w:rsidR="008C3251" w:rsidTr="000A3A02">
        <w:trPr>
          <w:trHeight w:val="87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8C3251" w:rsidRDefault="008C3251" w:rsidP="000A3A0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8C3251" w:rsidTr="000A3A02">
        <w:trPr>
          <w:trHeight w:val="4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</w:tr>
      <w:tr w:rsidR="008C3251" w:rsidTr="000A3A02">
        <w:trPr>
          <w:trHeight w:val="271"/>
        </w:trPr>
        <w:tc>
          <w:tcPr>
            <w:tcW w:w="15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Цель муниципальной программы</w:t>
            </w:r>
          </w:p>
        </w:tc>
      </w:tr>
      <w:tr w:rsidR="008C3251" w:rsidTr="000A3A02">
        <w:trPr>
          <w:trHeight w:val="3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t>Количество проведенных мероприятий (</w:t>
            </w:r>
            <w:proofErr w:type="spellStart"/>
            <w:proofErr w:type="gramStart"/>
            <w:r>
              <w:rPr>
                <w:sz w:val="20"/>
              </w:rPr>
              <w:t>шт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 w:rsidR="008C3251" w:rsidTr="000A3A02">
        <w:trPr>
          <w:trHeight w:val="5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1 (входящее в муниципальную программу)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Проведение мероприятий по безопасности дорожного движения</w:t>
            </w:r>
          </w:p>
        </w:tc>
      </w:tr>
      <w:tr w:rsidR="008C3251" w:rsidTr="000A3A02">
        <w:trPr>
          <w:trHeight w:val="5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проведенных мероприятий (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8C3251" w:rsidTr="000A3A02">
        <w:trPr>
          <w:trHeight w:val="29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Опубликование в районной газете «Глинковский вестник» тематических информационно-публицистических материалов, направленных на профилактику дорожно-транспортного травматизма, повышение правового сознания и формирование законопослушного </w:t>
            </w:r>
            <w:r>
              <w:rPr>
                <w:sz w:val="20"/>
              </w:rPr>
              <w:lastRenderedPageBreak/>
              <w:t>поведения участников дорожного движения.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ОГИБДД МО МВД России «Дорогобужский», Аппарат Администрации МО «Глинковский район» Смоленской области.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35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Обучение водителей, сотрудников служб, участвующих в ликвидации</w:t>
            </w:r>
          </w:p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последствий ДТП, приемам оказания первой медицинской помощи пострадавшим в ДТП.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МУЗ «</w:t>
            </w:r>
            <w:proofErr w:type="spellStart"/>
            <w:r>
              <w:rPr>
                <w:sz w:val="20"/>
              </w:rPr>
              <w:t>Глинковская</w:t>
            </w:r>
            <w:proofErr w:type="spellEnd"/>
            <w:r>
              <w:rPr>
                <w:sz w:val="20"/>
              </w:rPr>
              <w:t xml:space="preserve"> ЦРБ», ОГИБДД МО МВД России «Дорогобужский».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3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Организация и проведение занятий по безопасности дорожного движения со школьниками.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Отдел по образованию Администрации МО «Глинковский район», ОГИБДД МО МВД России «Дорогобужский».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Участие в областном слете юных инспекторов дорожного движения «Безопасное колесо».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Отдел по образованию Администрации МО «Глинковский район».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</w:t>
            </w:r>
            <w:proofErr w:type="gramStart"/>
            <w:r>
              <w:rPr>
                <w:sz w:val="20"/>
              </w:rPr>
              <w:t>пред</w:t>
            </w:r>
            <w:proofErr w:type="gramEnd"/>
            <w:r>
              <w:rPr>
                <w:sz w:val="20"/>
              </w:rPr>
              <w:t xml:space="preserve"> рейсовых осмотров автобусов предназначенных для перевозки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Отдел по образованию Администрации МО «Глинковский район», ОГИБДД МО МВД России «Дорогобужский».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Усиление контроля за </w:t>
            </w:r>
            <w:r>
              <w:rPr>
                <w:sz w:val="20"/>
              </w:rPr>
              <w:lastRenderedPageBreak/>
              <w:t xml:space="preserve">прохождением водителями школьных автобусов </w:t>
            </w:r>
            <w:proofErr w:type="gramStart"/>
            <w:r>
              <w:rPr>
                <w:sz w:val="20"/>
              </w:rPr>
              <w:t>пред</w:t>
            </w:r>
            <w:proofErr w:type="gramEnd"/>
            <w:r>
              <w:rPr>
                <w:sz w:val="20"/>
              </w:rPr>
              <w:t xml:space="preserve"> рейсового и после рейсового медицинских осмотров.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Отдел по </w:t>
            </w:r>
            <w:r>
              <w:rPr>
                <w:sz w:val="20"/>
              </w:rPr>
              <w:lastRenderedPageBreak/>
              <w:t>образованию Администрации МО «Глинковский район», ОГИБДД МО МВД России «Дорогобужский».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Популяризация использования детских защитных кресел, ремней безопасности при перевозке детей в транспортных средствах.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ОГИБДД МО МВД России «Дорогобужский», районная газета «Глинковский вестник».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Участие в повышении безопасности дорожного движения жителей </w:t>
            </w:r>
            <w:proofErr w:type="spellStart"/>
            <w:r>
              <w:rPr>
                <w:sz w:val="20"/>
              </w:rPr>
              <w:t>Глинковского</w:t>
            </w:r>
            <w:proofErr w:type="spellEnd"/>
            <w:r>
              <w:rPr>
                <w:sz w:val="20"/>
              </w:rPr>
              <w:t xml:space="preserve"> района (сбор предложений от жителей населенных пунктов).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ОГИБДД МО МВД России «Дорогобужский».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Обеспечение эффекта присутствия сотрудников ГИБДД на аварийно-опасных участках в часы наибольшего риска ДТП (сочетание факторов риска – самое опасное место/время).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ОГИБДД МО МВД России «Дорогобужский».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мероприятию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2 (входящее в муниципальную программу)</w:t>
            </w:r>
          </w:p>
        </w:tc>
        <w:tc>
          <w:tcPr>
            <w:tcW w:w="134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Мероприятия по комплексному обследованию дорожно-уличной сети и гидротехнических сооружений муниципального образования «Глинковский район» Смоленской области</w:t>
            </w:r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Количество проведенных мероприятий (</w:t>
            </w:r>
            <w:proofErr w:type="spellStart"/>
            <w:proofErr w:type="gramStart"/>
            <w:r>
              <w:rPr>
                <w:b/>
                <w:sz w:val="20"/>
              </w:rPr>
              <w:t>шт</w:t>
            </w:r>
            <w:proofErr w:type="spellEnd"/>
            <w:proofErr w:type="gramEnd"/>
            <w:r>
              <w:rPr>
                <w:b/>
                <w:sz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Проведение обследования дорожно-уличной сети с целью выявления мест, требующих освещения.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Аппарат Администрации МО «Глинковский район», ОГИБДД МО МВД России «Дорогобужский», МУП «Коммунальщик», СОГУП «</w:t>
            </w:r>
            <w:proofErr w:type="spellStart"/>
            <w:r>
              <w:rPr>
                <w:sz w:val="20"/>
              </w:rPr>
              <w:t>Глинковское</w:t>
            </w:r>
            <w:proofErr w:type="spellEnd"/>
            <w:r>
              <w:rPr>
                <w:sz w:val="20"/>
              </w:rPr>
              <w:t xml:space="preserve"> ДРСУ».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Проведение комплексного обследования дорожно-уличной сети, железнодорожных переездов, мостов и других сооружений с целью выявления необходимости установки дорожных знаков.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Аппарат Администрации МО «Глинковский район», ОГИБДД МО МВД России «Дорогобужский», МУП «Коммунальщик», СОГУП «</w:t>
            </w:r>
            <w:proofErr w:type="spellStart"/>
            <w:r>
              <w:rPr>
                <w:sz w:val="20"/>
              </w:rPr>
              <w:t>Глинковское</w:t>
            </w:r>
            <w:proofErr w:type="spellEnd"/>
            <w:r>
              <w:rPr>
                <w:sz w:val="20"/>
              </w:rPr>
              <w:t xml:space="preserve"> ДРСУ».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комплексного обследования дорожно-уличной сети, железнодорожных переездов, мостов и других сооружений, </w:t>
            </w:r>
            <w:r>
              <w:rPr>
                <w:sz w:val="20"/>
              </w:rPr>
              <w:lastRenderedPageBreak/>
              <w:t>выявление объектов, требующих ремонта и реконструкции.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Аппарат Администрации МО «Глинковский район», ОГИБДД МО МВД </w:t>
            </w:r>
            <w:r>
              <w:rPr>
                <w:sz w:val="20"/>
              </w:rPr>
              <w:lastRenderedPageBreak/>
              <w:t>России «Дорогобужский», МУП «Коммунальщик», СОГУП «</w:t>
            </w:r>
            <w:proofErr w:type="spellStart"/>
            <w:r>
              <w:rPr>
                <w:sz w:val="20"/>
              </w:rPr>
              <w:t>Глинковское</w:t>
            </w:r>
            <w:proofErr w:type="spellEnd"/>
            <w:r>
              <w:rPr>
                <w:sz w:val="20"/>
              </w:rPr>
              <w:t xml:space="preserve"> ДРСУ».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Содержание улично-дорожной сети: установка новых (если отсутствует) или замена существующих (неверно установленных, изношенных) дорожных знаков; нанесение дорожной разметки, устранение повреждений</w:t>
            </w:r>
          </w:p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 дорожного полотна; очистка дорог от мусора, наледи, снега.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МУП «Коммунальщик», СОГУП «</w:t>
            </w:r>
            <w:proofErr w:type="spellStart"/>
            <w:r>
              <w:rPr>
                <w:sz w:val="20"/>
              </w:rPr>
              <w:t>Глинковское</w:t>
            </w:r>
            <w:proofErr w:type="spellEnd"/>
            <w:r>
              <w:rPr>
                <w:sz w:val="20"/>
              </w:rPr>
              <w:t xml:space="preserve"> ДРСУ».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Приобретение специальной одежды со светоотражающими элементами для работников МУП «Коммунальщик».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МУП «Коммунальщик»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Обустройство автобусных остановочных пунктов табличками с указанием номера маршрута, время прибытия и отправления рейсового автобуса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Аппарат Администрации МО «Глинковский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Проведение ремонта улично-дорожной сети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. Глинка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Победитель конкурса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Проведение обследования состояния гидротехнических сооружений</w:t>
            </w:r>
          </w:p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Аппарат Администрации МО «Глинковски</w:t>
            </w:r>
            <w:r>
              <w:rPr>
                <w:sz w:val="20"/>
              </w:rPr>
              <w:lastRenderedPageBreak/>
              <w:t>й район»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Проведение обследования состояния гидротехнических сооружений</w:t>
            </w:r>
          </w:p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Транспортно  хозяйственное учреждение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</w:p>
          <w:p w:rsidR="008C3251" w:rsidRDefault="008C3251" w:rsidP="000A3A02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</w:p>
          <w:p w:rsidR="008C3251" w:rsidRDefault="008C3251" w:rsidP="000A3A02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</w:p>
          <w:p w:rsidR="008C3251" w:rsidRDefault="008C3251" w:rsidP="000A3A02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 мероприятию</w:t>
            </w:r>
          </w:p>
          <w:p w:rsidR="008C3251" w:rsidRDefault="008C3251" w:rsidP="000A3A02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tabs>
                <w:tab w:val="left" w:pos="1110"/>
              </w:tabs>
              <w:jc w:val="both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rPr>
                <w:b/>
                <w:sz w:val="20"/>
              </w:rPr>
            </w:pPr>
          </w:p>
          <w:p w:rsidR="008C3251" w:rsidRDefault="008C3251" w:rsidP="000A3A02">
            <w:pPr>
              <w:jc w:val="center"/>
              <w:rPr>
                <w:b/>
                <w:sz w:val="20"/>
              </w:rPr>
            </w:pPr>
          </w:p>
          <w:p w:rsidR="008C3251" w:rsidRPr="00A109AD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</w:p>
          <w:p w:rsidR="008C3251" w:rsidRDefault="008C3251" w:rsidP="000A3A02">
            <w:pPr>
              <w:rPr>
                <w:sz w:val="20"/>
              </w:rPr>
            </w:pPr>
          </w:p>
          <w:p w:rsidR="008C3251" w:rsidRPr="00A109AD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rPr>
                <w:b/>
                <w:sz w:val="20"/>
              </w:rPr>
            </w:pPr>
          </w:p>
          <w:p w:rsidR="008C3251" w:rsidRDefault="008C3251" w:rsidP="000A3A02">
            <w:pPr>
              <w:rPr>
                <w:sz w:val="20"/>
              </w:rPr>
            </w:pPr>
          </w:p>
          <w:p w:rsidR="008C3251" w:rsidRPr="00A109AD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  <w:tr w:rsidR="008C3251" w:rsidTr="000A3A02">
        <w:trPr>
          <w:trHeight w:val="203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мероприятиям: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1" w:rsidRDefault="008C3251" w:rsidP="000A3A0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1" w:rsidRDefault="008C3251" w:rsidP="000A3A02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х</w:t>
            </w:r>
            <w:proofErr w:type="spellEnd"/>
          </w:p>
        </w:tc>
      </w:tr>
    </w:tbl>
    <w:p w:rsidR="008C3251" w:rsidRDefault="008C3251" w:rsidP="008C3251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8C3251" w:rsidRDefault="008C3251" w:rsidP="008C3251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8C3251" w:rsidRDefault="008C3251" w:rsidP="008C3251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8C3251" w:rsidRDefault="008C3251" w:rsidP="008C3251">
      <w:pPr>
        <w:tabs>
          <w:tab w:val="left" w:pos="1110"/>
        </w:tabs>
        <w:ind w:left="567" w:firstLine="567"/>
        <w:rPr>
          <w:sz w:val="24"/>
          <w:szCs w:val="24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rPr>
          <w:szCs w:val="28"/>
        </w:rPr>
      </w:pPr>
    </w:p>
    <w:p w:rsidR="008C3251" w:rsidRDefault="008C3251" w:rsidP="004D7A85">
      <w:pPr>
        <w:sectPr w:rsidR="008C3251" w:rsidSect="008C32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3251" w:rsidRDefault="008C3251" w:rsidP="004D7A85"/>
    <w:p w:rsidR="002D6274" w:rsidRDefault="002D6274">
      <w:bookmarkStart w:id="0" w:name="_GoBack"/>
      <w:bookmarkEnd w:id="0"/>
    </w:p>
    <w:sectPr w:rsidR="002D6274" w:rsidSect="00FB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85"/>
    <w:rsid w:val="00223C08"/>
    <w:rsid w:val="002A6BCB"/>
    <w:rsid w:val="002D6274"/>
    <w:rsid w:val="004D7A85"/>
    <w:rsid w:val="008C3251"/>
    <w:rsid w:val="00FB7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C32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Приемная</cp:lastModifiedBy>
  <cp:revision>5</cp:revision>
  <dcterms:created xsi:type="dcterms:W3CDTF">2015-03-19T05:20:00Z</dcterms:created>
  <dcterms:modified xsi:type="dcterms:W3CDTF">2015-03-23T08:19:00Z</dcterms:modified>
</cp:coreProperties>
</file>