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00" w:rsidRDefault="00181000" w:rsidP="00181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 наличия </w:t>
      </w:r>
      <w:r w:rsidR="00DE5A26">
        <w:rPr>
          <w:b/>
          <w:sz w:val="28"/>
          <w:szCs w:val="28"/>
        </w:rPr>
        <w:t xml:space="preserve">действующих НПА и </w:t>
      </w:r>
      <w:r>
        <w:rPr>
          <w:b/>
          <w:sz w:val="28"/>
          <w:szCs w:val="28"/>
        </w:rPr>
        <w:t xml:space="preserve">результатов оценки </w:t>
      </w:r>
    </w:p>
    <w:p w:rsidR="00181000" w:rsidRDefault="00181000" w:rsidP="00181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налоговых льгот по местным налогам</w:t>
      </w:r>
    </w:p>
    <w:p w:rsidR="00181000" w:rsidRDefault="00181000" w:rsidP="00181000">
      <w:pPr>
        <w:jc w:val="center"/>
        <w:rPr>
          <w:sz w:val="28"/>
          <w:szCs w:val="28"/>
        </w:rPr>
      </w:pPr>
    </w:p>
    <w:p w:rsidR="00181000" w:rsidRDefault="00181000" w:rsidP="0018100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Финансовым управлением Администрации муниципального образования «Глинковский район» Смоленской области проведен мониторинг наличия действующих нормативно правовых актов сельских поселений, устанавливающих Порядок проведения оценки эффективности налоговых льгот сельских поселений  и размещения  на официальном сайте Администрации муниципального образования «Глинковский район»  Смоленской области (вкладка – Администрации сельских поселений) результаты оценки эффективности предоставленных налоговых льгот по местным налогам за 201</w:t>
      </w:r>
      <w:r w:rsidR="00132267">
        <w:rPr>
          <w:sz w:val="28"/>
          <w:szCs w:val="28"/>
        </w:rPr>
        <w:t>8</w:t>
      </w:r>
      <w:r>
        <w:rPr>
          <w:sz w:val="28"/>
          <w:szCs w:val="28"/>
        </w:rPr>
        <w:t xml:space="preserve"> год. </w:t>
      </w:r>
      <w:proofErr w:type="gramEnd"/>
    </w:p>
    <w:p w:rsidR="00181000" w:rsidRDefault="00181000" w:rsidP="00181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проведенного мониторинга установлено:</w:t>
      </w:r>
    </w:p>
    <w:p w:rsidR="00DE5A26" w:rsidRDefault="00DE5A26" w:rsidP="00181000">
      <w:pPr>
        <w:ind w:firstLine="720"/>
        <w:jc w:val="both"/>
        <w:rPr>
          <w:sz w:val="28"/>
          <w:szCs w:val="28"/>
        </w:rPr>
      </w:pPr>
    </w:p>
    <w:tbl>
      <w:tblPr>
        <w:tblW w:w="9912" w:type="dxa"/>
        <w:jc w:val="center"/>
        <w:tblCellSpacing w:w="0" w:type="dxa"/>
        <w:tblInd w:w="33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1"/>
        <w:gridCol w:w="7081"/>
      </w:tblGrid>
      <w:tr w:rsidR="00181000" w:rsidRPr="001534CF" w:rsidTr="00E749D1">
        <w:trPr>
          <w:trHeight w:val="993"/>
          <w:tblCellSpacing w:w="0" w:type="dxa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181000" w:rsidP="00E513C2">
            <w:pPr>
              <w:jc w:val="center"/>
              <w:rPr>
                <w:b/>
                <w:sz w:val="28"/>
                <w:szCs w:val="28"/>
              </w:rPr>
            </w:pPr>
            <w:r w:rsidRPr="00DE5A26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181000" w:rsidP="00E513C2">
            <w:pPr>
              <w:jc w:val="center"/>
              <w:rPr>
                <w:b/>
                <w:sz w:val="28"/>
                <w:szCs w:val="28"/>
              </w:rPr>
            </w:pPr>
            <w:r w:rsidRPr="00DE5A26">
              <w:rPr>
                <w:b/>
                <w:sz w:val="28"/>
                <w:szCs w:val="28"/>
              </w:rPr>
              <w:t>Реквизиты НПА</w:t>
            </w:r>
          </w:p>
        </w:tc>
      </w:tr>
      <w:tr w:rsidR="0093100D" w:rsidRPr="001534CF" w:rsidTr="00E749D1">
        <w:trPr>
          <w:trHeight w:val="993"/>
          <w:tblCellSpacing w:w="0" w:type="dxa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0D" w:rsidRPr="00DE5A26" w:rsidRDefault="0093100D" w:rsidP="00E749D1">
            <w:pPr>
              <w:rPr>
                <w:b/>
                <w:sz w:val="28"/>
                <w:szCs w:val="28"/>
              </w:rPr>
            </w:pPr>
            <w:r w:rsidRPr="00DE5A26">
              <w:t>1.</w:t>
            </w:r>
            <w:r w:rsidR="00E749D1">
              <w:t xml:space="preserve"> </w:t>
            </w:r>
            <w:r w:rsidRPr="00DE5A26">
              <w:t xml:space="preserve">Официальный сайт </w:t>
            </w:r>
            <w:r>
              <w:t xml:space="preserve">Финансового управления </w:t>
            </w:r>
            <w:r w:rsidRPr="00DE5A26">
              <w:t xml:space="preserve">Администрации </w:t>
            </w:r>
            <w:r>
              <w:t>муниципального образования Глинковский район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0D" w:rsidRPr="00DE5A26" w:rsidRDefault="00E749D1" w:rsidP="00E749D1">
            <w:pPr>
              <w:rPr>
                <w:b/>
                <w:sz w:val="28"/>
                <w:szCs w:val="28"/>
              </w:rPr>
            </w:pPr>
            <w:r>
              <w:t xml:space="preserve">  </w:t>
            </w:r>
            <w:r w:rsidR="0093100D" w:rsidRPr="00E749D1">
              <w:t xml:space="preserve">от  19 ноября </w:t>
            </w:r>
            <w:r>
              <w:t>2019</w:t>
            </w:r>
            <w:r w:rsidR="0093100D" w:rsidRPr="00E749D1">
              <w:t xml:space="preserve"> № 383   Постановление Администрации </w:t>
            </w:r>
            <w:r>
              <w:t xml:space="preserve">   </w:t>
            </w:r>
            <w:r w:rsidR="0093100D" w:rsidRPr="00E749D1">
              <w:t>муниципального образования «Глинковский район» Смоленской области</w:t>
            </w:r>
            <w:proofErr w:type="gramStart"/>
            <w:r w:rsidR="0093100D" w:rsidRPr="00E749D1">
              <w:t xml:space="preserve"> О</w:t>
            </w:r>
            <w:proofErr w:type="gramEnd"/>
            <w:r w:rsidR="0093100D" w:rsidRPr="00E749D1">
              <w:t>б утверждении Порядка формирования перечня налоговых расходов муниципального образования «Глинковский район» Смоленской области</w:t>
            </w:r>
            <w:r w:rsidR="0093100D" w:rsidRPr="00E749D1">
              <w:rPr>
                <w:b/>
              </w:rPr>
              <w:t xml:space="preserve"> </w:t>
            </w:r>
          </w:p>
        </w:tc>
      </w:tr>
      <w:tr w:rsidR="00181000" w:rsidRPr="001534CF" w:rsidTr="00E749D1">
        <w:trPr>
          <w:tblCellSpacing w:w="0" w:type="dxa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181000" w:rsidP="00E749D1">
            <w:pPr>
              <w:ind w:left="152" w:right="188"/>
            </w:pPr>
            <w:r w:rsidRPr="00DE5A26">
              <w:t xml:space="preserve">  </w:t>
            </w:r>
            <w:r w:rsidR="00E749D1">
              <w:t>2</w:t>
            </w:r>
            <w:r w:rsidRPr="00DE5A26">
              <w:t>.Официальный сайт Администрации Глинковского сельского поселения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DE5A26" w:rsidP="00E749D1">
            <w:pPr>
              <w:ind w:left="218" w:right="291"/>
            </w:pPr>
            <w:r>
              <w:t xml:space="preserve">    </w:t>
            </w:r>
            <w:r w:rsidR="00181000" w:rsidRPr="00DE5A26">
              <w:t>от 31.03.2016г. № 156 «О порядке проведения оценки эффективности налоговых льгот и ставок по местным налогам Глинковского сельского поселения»</w:t>
            </w:r>
          </w:p>
          <w:p w:rsidR="00181000" w:rsidRPr="00DE5A26" w:rsidRDefault="00181000" w:rsidP="00E749D1">
            <w:pPr>
              <w:ind w:left="218" w:right="291"/>
            </w:pPr>
            <w:r w:rsidRPr="00DE5A26">
              <w:t> </w:t>
            </w:r>
          </w:p>
        </w:tc>
      </w:tr>
      <w:tr w:rsidR="00181000" w:rsidRPr="001534CF" w:rsidTr="00E749D1">
        <w:trPr>
          <w:tblCellSpacing w:w="0" w:type="dxa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181000" w:rsidP="00E749D1">
            <w:pPr>
              <w:ind w:left="152" w:right="188"/>
            </w:pPr>
            <w:r w:rsidRPr="00DE5A26">
              <w:t xml:space="preserve">  </w:t>
            </w:r>
            <w:r w:rsidR="00E749D1">
              <w:t>3</w:t>
            </w:r>
            <w:r w:rsidRPr="00DE5A26">
              <w:t>.Официальный сайт Администрации Белохолмского сельского поселения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DE5A26" w:rsidP="00E749D1">
            <w:pPr>
              <w:ind w:left="218" w:right="291"/>
            </w:pPr>
            <w:r>
              <w:t xml:space="preserve">  </w:t>
            </w:r>
            <w:r w:rsidR="00181000" w:rsidRPr="00DE5A26">
              <w:t>Постановление Администрации Белохолмского сельского поселения от 25.04.2016г. № 18 «О порядке проведения оценки эффективности налоговых льгот и ставок по местным налогам Белохолмского сельского поселения» </w:t>
            </w:r>
          </w:p>
        </w:tc>
      </w:tr>
      <w:tr w:rsidR="00181000" w:rsidRPr="001534CF" w:rsidTr="00E749D1">
        <w:trPr>
          <w:tblCellSpacing w:w="0" w:type="dxa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181000" w:rsidP="00E749D1">
            <w:pPr>
              <w:ind w:left="152" w:right="188"/>
            </w:pPr>
            <w:r w:rsidRPr="00DE5A26">
              <w:t xml:space="preserve">  </w:t>
            </w:r>
            <w:r w:rsidR="00E749D1">
              <w:t>4</w:t>
            </w:r>
            <w:r w:rsidRPr="00DE5A26">
              <w:t>.Официальный сайт Администрации Бердниковского сельского поселения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DE5A26" w:rsidP="00E749D1">
            <w:pPr>
              <w:ind w:left="218" w:right="291"/>
            </w:pPr>
            <w:r>
              <w:t xml:space="preserve">  </w:t>
            </w:r>
            <w:r w:rsidR="00181000" w:rsidRPr="00DE5A26">
              <w:t>Постановление Администрации Бердниковского сельского поселения от 28.03.2016г. № 24 «О порядке проведения оценки эффективности налоговых льгот и ставок по местным налогам Бердниковского сельского поселения» </w:t>
            </w:r>
          </w:p>
        </w:tc>
      </w:tr>
      <w:tr w:rsidR="00181000" w:rsidRPr="001534CF" w:rsidTr="00E749D1">
        <w:trPr>
          <w:tblCellSpacing w:w="0" w:type="dxa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181000" w:rsidP="00E749D1">
            <w:pPr>
              <w:ind w:left="152" w:right="188"/>
            </w:pPr>
            <w:r w:rsidRPr="00DE5A26">
              <w:t xml:space="preserve">  </w:t>
            </w:r>
            <w:r w:rsidR="00E749D1">
              <w:t>5</w:t>
            </w:r>
            <w:r w:rsidRPr="00DE5A26">
              <w:t>.Официальный сайт Администрации Болтутинское сельское поселение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DE5A26" w:rsidP="00E749D1">
            <w:pPr>
              <w:ind w:left="218" w:right="291"/>
            </w:pPr>
            <w:r>
              <w:t xml:space="preserve">   </w:t>
            </w:r>
            <w:r w:rsidR="00181000" w:rsidRPr="00DE5A26">
              <w:t>Постановление Администрации Болтутинского сельского поселения от 01.04.2016г. № 24 «О порядке проведения оценки эффективности налоговых льгот и ставок по местным налогам Болтутинского сельского поселения» </w:t>
            </w:r>
          </w:p>
        </w:tc>
      </w:tr>
      <w:tr w:rsidR="00181000" w:rsidRPr="001534CF" w:rsidTr="00E749D1">
        <w:trPr>
          <w:tblCellSpacing w:w="0" w:type="dxa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181000" w:rsidP="00E749D1">
            <w:pPr>
              <w:ind w:left="152" w:right="188"/>
            </w:pPr>
            <w:r w:rsidRPr="00DE5A26">
              <w:t xml:space="preserve">   </w:t>
            </w:r>
            <w:r w:rsidR="00E749D1">
              <w:t>6</w:t>
            </w:r>
            <w:r w:rsidRPr="00DE5A26">
              <w:t>.Официальный сайт Администрации Доброминско</w:t>
            </w:r>
            <w:r w:rsidR="00DE5A26" w:rsidRPr="00DE5A26">
              <w:t>го</w:t>
            </w:r>
            <w:r w:rsidRPr="00DE5A26">
              <w:t xml:space="preserve"> сельско</w:t>
            </w:r>
            <w:r w:rsidR="00DE5A26" w:rsidRPr="00DE5A26">
              <w:t>го</w:t>
            </w:r>
            <w:r w:rsidRPr="00DE5A26">
              <w:t xml:space="preserve"> поселени</w:t>
            </w:r>
            <w:r w:rsidR="00DE5A26" w:rsidRPr="00DE5A26">
              <w:t>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DE5A26" w:rsidP="00E749D1">
            <w:pPr>
              <w:ind w:left="218" w:right="291"/>
            </w:pPr>
            <w:r>
              <w:t xml:space="preserve">   </w:t>
            </w:r>
            <w:r w:rsidR="00181000" w:rsidRPr="00DE5A26">
              <w:t>Постановление Администрации Доброминского сельского поселения от 04.04.2016г. № 27 «О порядке проведения оценки эффективности налоговых льгот и ставок по местным налогам Доброминского сельского поселения»</w:t>
            </w:r>
          </w:p>
        </w:tc>
      </w:tr>
      <w:tr w:rsidR="00181000" w:rsidRPr="001534CF" w:rsidTr="00E749D1">
        <w:trPr>
          <w:tblCellSpacing w:w="0" w:type="dxa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DE5A26" w:rsidP="00E749D1">
            <w:pPr>
              <w:ind w:left="152" w:right="188"/>
            </w:pPr>
            <w:r w:rsidRPr="00DE5A26">
              <w:t xml:space="preserve">  </w:t>
            </w:r>
            <w:r w:rsidR="00E749D1">
              <w:t>7</w:t>
            </w:r>
            <w:r w:rsidR="00181000" w:rsidRPr="00DE5A26">
              <w:t>.Официальный сайт Администрации  Ромодановско</w:t>
            </w:r>
            <w:r w:rsidRPr="00DE5A26">
              <w:t>го</w:t>
            </w:r>
            <w:r w:rsidR="00181000" w:rsidRPr="00DE5A26">
              <w:t xml:space="preserve"> сельско</w:t>
            </w:r>
            <w:r w:rsidRPr="00DE5A26">
              <w:t>го</w:t>
            </w:r>
            <w:r w:rsidR="00181000" w:rsidRPr="00DE5A26">
              <w:t xml:space="preserve"> поселени</w:t>
            </w:r>
            <w:r w:rsidRPr="00DE5A26">
              <w:t>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DE5A26" w:rsidP="00E749D1">
            <w:pPr>
              <w:ind w:left="218" w:right="291"/>
            </w:pPr>
            <w:r>
              <w:t xml:space="preserve">    </w:t>
            </w:r>
            <w:r w:rsidR="00181000" w:rsidRPr="00DE5A26">
              <w:t>Постановление Администрации Ромодановского сельского поселения от 31.03.20136г. № 30 «О порядке проведения оценки эффективности налоговых льгот и ставок по местным налогам Ромодановского сельского поселения» </w:t>
            </w:r>
          </w:p>
        </w:tc>
      </w:tr>
      <w:tr w:rsidR="00181000" w:rsidRPr="001534CF" w:rsidTr="00E749D1">
        <w:trPr>
          <w:tblCellSpacing w:w="0" w:type="dxa"/>
          <w:jc w:val="center"/>
        </w:trPr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000" w:rsidRPr="001534CF" w:rsidRDefault="00181000" w:rsidP="00E51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000" w:rsidRPr="001534CF" w:rsidRDefault="00181000" w:rsidP="00E513C2">
            <w:pPr>
              <w:jc w:val="both"/>
              <w:rPr>
                <w:sz w:val="28"/>
                <w:szCs w:val="28"/>
              </w:rPr>
            </w:pPr>
          </w:p>
        </w:tc>
      </w:tr>
    </w:tbl>
    <w:p w:rsidR="00181000" w:rsidRDefault="00181000" w:rsidP="00181000">
      <w:pPr>
        <w:ind w:firstLine="720"/>
        <w:jc w:val="both"/>
        <w:rPr>
          <w:sz w:val="28"/>
          <w:szCs w:val="28"/>
        </w:rPr>
      </w:pPr>
    </w:p>
    <w:p w:rsidR="00181000" w:rsidRDefault="00181000" w:rsidP="00181000">
      <w:pPr>
        <w:ind w:firstLine="720"/>
        <w:jc w:val="both"/>
        <w:rPr>
          <w:sz w:val="28"/>
          <w:szCs w:val="28"/>
        </w:rPr>
      </w:pPr>
    </w:p>
    <w:p w:rsidR="00B556DE" w:rsidRDefault="00DE5A26" w:rsidP="00E749D1">
      <w:pPr>
        <w:jc w:val="both"/>
      </w:pPr>
      <w:r w:rsidRPr="00192BA5">
        <w:rPr>
          <w:b/>
          <w:sz w:val="28"/>
          <w:szCs w:val="28"/>
        </w:rPr>
        <w:t>На</w:t>
      </w:r>
      <w:r w:rsidR="00181000" w:rsidRPr="00192BA5">
        <w:rPr>
          <w:b/>
          <w:sz w:val="28"/>
          <w:szCs w:val="28"/>
        </w:rPr>
        <w:t xml:space="preserve">чальник </w:t>
      </w:r>
      <w:r w:rsidR="00192BA5" w:rsidRPr="00192BA5">
        <w:rPr>
          <w:b/>
          <w:sz w:val="28"/>
          <w:szCs w:val="28"/>
        </w:rPr>
        <w:t>Ф</w:t>
      </w:r>
      <w:r w:rsidR="00181000" w:rsidRPr="00192BA5">
        <w:rPr>
          <w:b/>
          <w:sz w:val="28"/>
          <w:szCs w:val="28"/>
        </w:rPr>
        <w:t>инансового управления                                      И.</w:t>
      </w:r>
      <w:r w:rsidRPr="00192BA5">
        <w:rPr>
          <w:b/>
          <w:sz w:val="28"/>
          <w:szCs w:val="28"/>
        </w:rPr>
        <w:t>В</w:t>
      </w:r>
      <w:r w:rsidR="00181000" w:rsidRPr="00192BA5">
        <w:rPr>
          <w:b/>
          <w:sz w:val="28"/>
          <w:szCs w:val="28"/>
        </w:rPr>
        <w:t xml:space="preserve">. </w:t>
      </w:r>
      <w:r w:rsidRPr="00192BA5">
        <w:rPr>
          <w:b/>
          <w:sz w:val="28"/>
          <w:szCs w:val="28"/>
        </w:rPr>
        <w:t>Конюхова</w:t>
      </w:r>
    </w:p>
    <w:sectPr w:rsidR="00B556DE" w:rsidSect="00E749D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000"/>
    <w:rsid w:val="00132267"/>
    <w:rsid w:val="0016128F"/>
    <w:rsid w:val="00181000"/>
    <w:rsid w:val="00192BA5"/>
    <w:rsid w:val="005450D9"/>
    <w:rsid w:val="006F2285"/>
    <w:rsid w:val="0093100D"/>
    <w:rsid w:val="00B556DE"/>
    <w:rsid w:val="00BB7040"/>
    <w:rsid w:val="00D76983"/>
    <w:rsid w:val="00DE5A26"/>
    <w:rsid w:val="00E7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310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B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3100D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5">
    <w:name w:val="List Paragraph"/>
    <w:basedOn w:val="a"/>
    <w:uiPriority w:val="34"/>
    <w:qFormat/>
    <w:rsid w:val="00E74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2018-03-30T11:47:00Z</cp:lastPrinted>
  <dcterms:created xsi:type="dcterms:W3CDTF">2020-04-21T05:21:00Z</dcterms:created>
  <dcterms:modified xsi:type="dcterms:W3CDTF">2020-04-21T05:21:00Z</dcterms:modified>
</cp:coreProperties>
</file>