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EE695A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21AC7E11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E13343">
              <w:rPr>
                <w:rFonts w:ascii="Times New Roman" w:hAnsi="Times New Roman"/>
                <w:b/>
                <w:lang w:val="ru-RU"/>
              </w:rPr>
              <w:t xml:space="preserve"> № 67-04-007</w:t>
            </w:r>
          </w:p>
          <w:p w14:paraId="242D7B63" w14:textId="3910073F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D82AC3" w:rsidRPr="00D82AC3">
              <w:rPr>
                <w:rFonts w:ascii="Times New Roman" w:hAnsi="Times New Roman"/>
                <w:b/>
                <w:lang w:val="ru-RU"/>
              </w:rPr>
              <w:t>Объект для производственных целей с. Глинка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EE695A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382C488A" w:rsidR="007F705B" w:rsidRDefault="00D82AC3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C0A6811" wp14:editId="71C4D3BB">
                  <wp:simplePos x="0" y="0"/>
                  <wp:positionH relativeFrom="column">
                    <wp:posOffset>-1734</wp:posOffset>
                  </wp:positionH>
                  <wp:positionV relativeFrom="paragraph">
                    <wp:posOffset>1279</wp:posOffset>
                  </wp:positionV>
                  <wp:extent cx="2952115" cy="2047875"/>
                  <wp:effectExtent l="0" t="0" r="63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30A507D7" w14:textId="20CDEC94" w:rsidR="001977F8" w:rsidRPr="001977F8" w:rsidRDefault="00D82AC3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6F9A722" wp14:editId="737A0331">
                  <wp:simplePos x="0" y="0"/>
                  <wp:positionH relativeFrom="column">
                    <wp:posOffset>-55490</wp:posOffset>
                  </wp:positionH>
                  <wp:positionV relativeFrom="paragraph">
                    <wp:posOffset>28575</wp:posOffset>
                  </wp:positionV>
                  <wp:extent cx="3159456" cy="2076450"/>
                  <wp:effectExtent l="0" t="0" r="3175" b="0"/>
                  <wp:wrapNone/>
                  <wp:docPr id="8" name="Рисунок 8" descr="K:\DCIM\104OLYMP\P1012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CIM\104OLYMP\P1012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776" cy="207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504F22C" w14:textId="494B7857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341590BC" w14:textId="77777777" w:rsidR="001977F8" w:rsidRPr="003F4291" w:rsidRDefault="001977F8" w:rsidP="003F42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E92FDD8" w14:textId="29C1C60E" w:rsidR="006B7049" w:rsidRPr="0036703D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D82AC3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024BEAE4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Pr="005A59D3">
              <w:rPr>
                <w:rFonts w:ascii="Times New Roman" w:hAnsi="Times New Roman"/>
                <w:lang w:val="ru-RU"/>
              </w:rPr>
              <w:t xml:space="preserve">, </w:t>
            </w:r>
            <w:r w:rsidR="00D82AC3" w:rsidRPr="00D82AC3">
              <w:rPr>
                <w:rFonts w:ascii="Times New Roman" w:hAnsi="Times New Roman"/>
                <w:lang w:val="ru-RU"/>
              </w:rPr>
              <w:t>село Глинка, ул. Железнодорожная, д.3 «А»</w:t>
            </w:r>
          </w:p>
        </w:tc>
      </w:tr>
      <w:tr w:rsidR="00DE4FC7" w:rsidRPr="00EE695A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6656947" w14:textId="45970E19" w:rsidR="00DE4FC7" w:rsidRDefault="00D82AC3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>земли населенных пунктов для размещения объектов производства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5D7A1889" w:rsidR="00DE4FC7" w:rsidRDefault="00D82AC3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>1,5342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171D7A" w:rsidRPr="00EE695A" w14:paraId="0A37EDAD" w14:textId="77777777" w:rsidTr="00215B64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7ECAD4" w14:textId="11FF37A1" w:rsidR="00171D7A" w:rsidRPr="00EE695A" w:rsidRDefault="00D82AC3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E695A">
              <w:rPr>
                <w:rFonts w:ascii="Times New Roman" w:hAnsi="Times New Roman"/>
                <w:i/>
                <w:lang w:val="ru-RU"/>
              </w:rPr>
              <w:t>Нежилое здание площадь 48 м2, 1 этаж, высота этажа 2,5 м</w:t>
            </w:r>
            <w:r w:rsidRPr="00EE695A">
              <w:rPr>
                <w:rFonts w:ascii="Times New Roman" w:hAnsi="Times New Roman"/>
                <w:i/>
                <w:highlight w:val="yellow"/>
                <w:lang w:val="ru-RU"/>
              </w:rPr>
              <w:t xml:space="preserve"> </w:t>
            </w:r>
          </w:p>
        </w:tc>
      </w:tr>
      <w:tr w:rsidR="00171D7A" w:rsidRPr="00EE695A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209198A4" w14:textId="251C535B" w:rsidR="00D82AC3" w:rsidRPr="00D82AC3" w:rsidRDefault="00D82AC3" w:rsidP="00D82AC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A25D2A">
              <w:rPr>
                <w:rFonts w:ascii="Times New Roman" w:hAnsi="Times New Roman"/>
                <w:i/>
                <w:lang w:val="ru-RU"/>
              </w:rPr>
              <w:t>газоснабжение: в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200 м находится газораспределительный пункт, среднее давление 3 кг низкое давление 350 мм </w:t>
            </w:r>
            <w:proofErr w:type="spellStart"/>
            <w:r w:rsidRPr="00D82AC3">
              <w:rPr>
                <w:rFonts w:ascii="Times New Roman" w:hAnsi="Times New Roman"/>
                <w:i/>
                <w:lang w:val="ru-RU"/>
              </w:rPr>
              <w:t>вд</w:t>
            </w:r>
            <w:proofErr w:type="spellEnd"/>
            <w:r w:rsidRPr="00D82AC3">
              <w:rPr>
                <w:rFonts w:ascii="Times New Roman" w:hAnsi="Times New Roman"/>
                <w:i/>
                <w:lang w:val="ru-RU"/>
              </w:rPr>
              <w:t>., диаметр трубы вход 250 мм, выход 90 мм, ориентировочная стоимость присоединения к газовым сетям 2 млн. руб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(за 1 км);   </w:t>
            </w:r>
          </w:p>
          <w:p w14:paraId="0C997F6F" w14:textId="33565BCC" w:rsidR="00D82AC3" w:rsidRPr="00D82AC3" w:rsidRDefault="00D82AC3" w:rsidP="00D82A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A25D2A">
              <w:rPr>
                <w:rFonts w:ascii="Times New Roman" w:hAnsi="Times New Roman"/>
                <w:i/>
                <w:lang w:val="ru-RU"/>
              </w:rPr>
              <w:t>электроснабжение: в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1 км расположен ПС Глинка 110/35/10, резерв мощности для технологического присоединения -</w:t>
            </w:r>
            <w:r w:rsidR="00A25D2A">
              <w:rPr>
                <w:rFonts w:ascii="Times New Roman" w:hAnsi="Times New Roman"/>
                <w:i/>
                <w:lang w:val="ru-RU"/>
              </w:rPr>
              <w:t>4,92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 </w:t>
            </w:r>
          </w:p>
          <w:p w14:paraId="586A03D0" w14:textId="63DF5A35" w:rsidR="00171D7A" w:rsidRDefault="00D82AC3" w:rsidP="00A25D2A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A25D2A">
              <w:rPr>
                <w:rFonts w:ascii="Times New Roman" w:hAnsi="Times New Roman"/>
                <w:i/>
                <w:lang w:val="ru-RU"/>
              </w:rPr>
              <w:t>водоснабжение: т</w:t>
            </w:r>
            <w:r w:rsidRPr="00D82AC3">
              <w:rPr>
                <w:rFonts w:ascii="Times New Roman" w:hAnsi="Times New Roman"/>
                <w:i/>
                <w:lang w:val="ru-RU"/>
              </w:rPr>
              <w:t>очка подключения водоснабжения в 200 м от участка, максимальная мощность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м/ч, </w:t>
            </w:r>
            <w:r w:rsidR="00A25D2A" w:rsidRPr="00A25D2A">
              <w:rPr>
                <w:rFonts w:ascii="Times New Roman" w:hAnsi="Times New Roman"/>
                <w:i/>
                <w:lang w:val="ru-RU"/>
              </w:rPr>
              <w:t>сроки технологического присоединения 1 месяц, стоимость согласно смете</w:t>
            </w:r>
            <w:r w:rsidR="00171D7A" w:rsidRPr="005A59D3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  <w:tr w:rsidR="00171D7A" w:rsidRPr="00EE695A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06B5602C" w14:textId="77777777" w:rsidR="00A25D2A" w:rsidRDefault="00D82AC3" w:rsidP="00A25D2A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>0,02 км от а/д «Глинка-Бердники»</w:t>
            </w:r>
            <w:r w:rsidR="00A25D2A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14:paraId="3D6CABC7" w14:textId="395EB6E2" w:rsidR="00171D7A" w:rsidRDefault="00A25D2A" w:rsidP="00A25D2A">
            <w:pPr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Ж</w:t>
            </w:r>
            <w:r w:rsidR="00D82AC3" w:rsidRPr="00D82AC3">
              <w:rPr>
                <w:rFonts w:ascii="Times New Roman" w:hAnsi="Times New Roman"/>
                <w:i/>
                <w:lang w:val="ru-RU"/>
              </w:rPr>
              <w:t>елезная дорога проходит в непосредственной близости, но ветки к выбранной площадк</w:t>
            </w:r>
            <w:r>
              <w:rPr>
                <w:rFonts w:ascii="Times New Roman" w:hAnsi="Times New Roman"/>
                <w:i/>
                <w:lang w:val="ru-RU"/>
              </w:rPr>
              <w:t>е</w:t>
            </w:r>
            <w:r w:rsidR="00D82AC3" w:rsidRPr="00D82AC3">
              <w:rPr>
                <w:rFonts w:ascii="Times New Roman" w:hAnsi="Times New Roman"/>
                <w:i/>
                <w:lang w:val="ru-RU"/>
              </w:rPr>
              <w:t xml:space="preserve"> нет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  <w:tr w:rsidR="00171D7A" w:rsidRPr="00EE695A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171D7A" w:rsidRPr="002108F0" w:rsidRDefault="00171D7A" w:rsidP="00171D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171D7A" w:rsidRPr="00FC352D" w:rsidRDefault="00171D7A" w:rsidP="00171D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171D7A" w:rsidRPr="00EE695A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171D7A" w:rsidRPr="000D6889" w:rsidRDefault="00171D7A" w:rsidP="00171D7A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>инвесторы, осуществляющие инвестиционную деятельность в форме капитальных вложений, на период 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171D7A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171D7A" w:rsidRPr="00C52B5D" w:rsidRDefault="00171D7A" w:rsidP="00171D7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171D7A" w:rsidRPr="006B7049" w:rsidRDefault="00171D7A" w:rsidP="00171D7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171D7A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171D7A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171D7A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171D7A" w:rsidRPr="00EE695A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7A5B" w14:textId="77777777" w:rsidR="001F7E77" w:rsidRDefault="001F7E77" w:rsidP="002D1550">
      <w:pPr>
        <w:spacing w:after="0" w:line="240" w:lineRule="auto"/>
      </w:pPr>
      <w:r>
        <w:separator/>
      </w:r>
    </w:p>
  </w:endnote>
  <w:endnote w:type="continuationSeparator" w:id="0">
    <w:p w14:paraId="1CF0A4DD" w14:textId="77777777" w:rsidR="001F7E77" w:rsidRDefault="001F7E77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E269" w14:textId="77777777" w:rsidR="001F7E77" w:rsidRDefault="001F7E77" w:rsidP="002D1550">
      <w:pPr>
        <w:spacing w:after="0" w:line="240" w:lineRule="auto"/>
      </w:pPr>
      <w:r>
        <w:separator/>
      </w:r>
    </w:p>
  </w:footnote>
  <w:footnote w:type="continuationSeparator" w:id="0">
    <w:p w14:paraId="39487C53" w14:textId="77777777" w:rsidR="001F7E77" w:rsidRDefault="001F7E77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EE695A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269EF"/>
    <w:rsid w:val="000900F5"/>
    <w:rsid w:val="00096356"/>
    <w:rsid w:val="000A0799"/>
    <w:rsid w:val="000D18E6"/>
    <w:rsid w:val="000E78D2"/>
    <w:rsid w:val="000E79A6"/>
    <w:rsid w:val="001035A1"/>
    <w:rsid w:val="0011238E"/>
    <w:rsid w:val="00171D7A"/>
    <w:rsid w:val="00181C61"/>
    <w:rsid w:val="001977F8"/>
    <w:rsid w:val="001C76D5"/>
    <w:rsid w:val="001F7E77"/>
    <w:rsid w:val="002108F0"/>
    <w:rsid w:val="00287A4B"/>
    <w:rsid w:val="002C19AC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E3D3E"/>
    <w:rsid w:val="00602F16"/>
    <w:rsid w:val="0061120A"/>
    <w:rsid w:val="00637FF7"/>
    <w:rsid w:val="006649A3"/>
    <w:rsid w:val="006B7049"/>
    <w:rsid w:val="006F3527"/>
    <w:rsid w:val="007019C9"/>
    <w:rsid w:val="00765734"/>
    <w:rsid w:val="00782CCF"/>
    <w:rsid w:val="007B5478"/>
    <w:rsid w:val="007C699D"/>
    <w:rsid w:val="007F6CDA"/>
    <w:rsid w:val="007F705B"/>
    <w:rsid w:val="008458BB"/>
    <w:rsid w:val="00873AF5"/>
    <w:rsid w:val="00882F02"/>
    <w:rsid w:val="008837BE"/>
    <w:rsid w:val="008A12AF"/>
    <w:rsid w:val="008F22C1"/>
    <w:rsid w:val="0090730B"/>
    <w:rsid w:val="00953BF0"/>
    <w:rsid w:val="00966C23"/>
    <w:rsid w:val="009827F8"/>
    <w:rsid w:val="00A11BFB"/>
    <w:rsid w:val="00A17FEB"/>
    <w:rsid w:val="00A25D2A"/>
    <w:rsid w:val="00A31C98"/>
    <w:rsid w:val="00A31EC1"/>
    <w:rsid w:val="00A504D5"/>
    <w:rsid w:val="00A603B1"/>
    <w:rsid w:val="00A62BB2"/>
    <w:rsid w:val="00A9080C"/>
    <w:rsid w:val="00AC7A7E"/>
    <w:rsid w:val="00AF1EE5"/>
    <w:rsid w:val="00B226AC"/>
    <w:rsid w:val="00B31F53"/>
    <w:rsid w:val="00B73795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F0640"/>
    <w:rsid w:val="00D0012B"/>
    <w:rsid w:val="00D1663D"/>
    <w:rsid w:val="00D642E0"/>
    <w:rsid w:val="00D82AC3"/>
    <w:rsid w:val="00D87D26"/>
    <w:rsid w:val="00DB6FF0"/>
    <w:rsid w:val="00DD7B68"/>
    <w:rsid w:val="00DE4FC7"/>
    <w:rsid w:val="00E04BC7"/>
    <w:rsid w:val="00E13343"/>
    <w:rsid w:val="00E1557A"/>
    <w:rsid w:val="00E27B3D"/>
    <w:rsid w:val="00E54B88"/>
    <w:rsid w:val="00E63558"/>
    <w:rsid w:val="00EC51FC"/>
    <w:rsid w:val="00EC57D0"/>
    <w:rsid w:val="00EC6C43"/>
    <w:rsid w:val="00EE695A"/>
    <w:rsid w:val="00EF119C"/>
    <w:rsid w:val="00F05B8E"/>
    <w:rsid w:val="00F833FF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15</cp:revision>
  <cp:lastPrinted>2025-07-22T09:41:00Z</cp:lastPrinted>
  <dcterms:created xsi:type="dcterms:W3CDTF">2025-07-21T10:34:00Z</dcterms:created>
  <dcterms:modified xsi:type="dcterms:W3CDTF">2025-07-22T12:16:00Z</dcterms:modified>
</cp:coreProperties>
</file>