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EE" w:rsidRDefault="003674EE" w:rsidP="003674EE">
      <w:pPr>
        <w:tabs>
          <w:tab w:val="left" w:pos="6780"/>
        </w:tabs>
        <w:ind w:firstLine="851"/>
        <w:jc w:val="both"/>
        <w:rPr>
          <w:b/>
        </w:rPr>
      </w:pPr>
    </w:p>
    <w:p w:rsidR="003674EE" w:rsidRDefault="003674EE" w:rsidP="003674EE">
      <w:pPr>
        <w:tabs>
          <w:tab w:val="left" w:pos="6780"/>
        </w:tabs>
        <w:ind w:firstLine="851"/>
        <w:jc w:val="both"/>
        <w:rPr>
          <w:b/>
        </w:rPr>
      </w:pPr>
    </w:p>
    <w:p w:rsidR="003674EE" w:rsidRDefault="003674EE" w:rsidP="003674EE">
      <w:pPr>
        <w:tabs>
          <w:tab w:val="left" w:pos="6780"/>
        </w:tabs>
        <w:ind w:firstLine="851"/>
        <w:jc w:val="center"/>
        <w:rPr>
          <w:b/>
        </w:rPr>
      </w:pPr>
      <w:r>
        <w:rPr>
          <w:b/>
        </w:rPr>
        <w:t>ОТЧЁТ за 2022 год</w:t>
      </w:r>
    </w:p>
    <w:p w:rsidR="003674EE" w:rsidRDefault="003674EE" w:rsidP="003674EE">
      <w:pPr>
        <w:tabs>
          <w:tab w:val="left" w:pos="6780"/>
        </w:tabs>
        <w:ind w:firstLine="851"/>
        <w:jc w:val="both"/>
        <w:rPr>
          <w:b/>
        </w:rPr>
      </w:pPr>
    </w:p>
    <w:p w:rsidR="003674EE" w:rsidRDefault="003674EE" w:rsidP="003674EE">
      <w:pPr>
        <w:tabs>
          <w:tab w:val="left" w:pos="6780"/>
        </w:tabs>
        <w:ind w:firstLine="851"/>
        <w:jc w:val="both"/>
        <w:rPr>
          <w:b/>
        </w:rPr>
      </w:pPr>
    </w:p>
    <w:p w:rsidR="003674EE" w:rsidRDefault="003674EE" w:rsidP="003674EE">
      <w:pPr>
        <w:tabs>
          <w:tab w:val="left" w:pos="6780"/>
        </w:tabs>
        <w:ind w:firstLine="851"/>
        <w:jc w:val="both"/>
        <w:rPr>
          <w:b/>
        </w:rPr>
      </w:pPr>
    </w:p>
    <w:p w:rsidR="003674EE" w:rsidRDefault="003674EE" w:rsidP="003674EE">
      <w:pPr>
        <w:tabs>
          <w:tab w:val="left" w:pos="6780"/>
        </w:tabs>
        <w:ind w:firstLine="851"/>
        <w:jc w:val="both"/>
      </w:pPr>
      <w:r w:rsidRPr="00864823">
        <w:rPr>
          <w:b/>
        </w:rPr>
        <w:t xml:space="preserve">1.1. Краткая характеристика обстановки на территории </w:t>
      </w:r>
      <w:r>
        <w:rPr>
          <w:b/>
        </w:rPr>
        <w:t>муниципального образования «Глинковский район» Смоленской области</w:t>
      </w:r>
      <w:r w:rsidRPr="00864823">
        <w:rPr>
          <w:b/>
        </w:rPr>
        <w:t xml:space="preserve"> в сфере противодействия терроризму</w:t>
      </w:r>
      <w:r>
        <w:t xml:space="preserve"> </w:t>
      </w:r>
    </w:p>
    <w:p w:rsidR="003674EE" w:rsidRDefault="003674EE" w:rsidP="003674EE">
      <w:pPr>
        <w:tabs>
          <w:tab w:val="left" w:pos="6780"/>
        </w:tabs>
        <w:ind w:firstLine="851"/>
        <w:jc w:val="both"/>
      </w:pPr>
      <w:r>
        <w:t>Социальная и общественно-политическая обстановка на территории района остается стабильной, управляемой и контролируемой. Актов террористической направленности не было. Конфликтов на межнациональной почве и тенденций к их возникновению не зафиксировано. Контингентов риска (</w:t>
      </w:r>
      <w:proofErr w:type="spellStart"/>
      <w:r>
        <w:t>экстремистски</w:t>
      </w:r>
      <w:proofErr w:type="spellEnd"/>
      <w:r>
        <w:t xml:space="preserve"> настроенных молодежных группировок, радикально ориентированных антирелигиозных групп и общин), занимающихся распространением идей экстремистского толка, не выявлено. Нарушений общественного порядка и общественной безопасности при проведении мероприятий с массовым участием населения не было. Несанкционированных акций выявлено не было. Фактов причастности представителей этнических диаспор, иностранных граждан и лиц без гражданства к террористической и экстремисткой деятельности не было. Предпосылок возникновения очагов межэтнических конфликтов не установлено. В целом проводимая организационно - профилактическая и оперативная работа соответствовала складывающейся оперативной обстановке и позволила не допустить совершения на территории сельсовета террористических актов и экстремистских акций. </w:t>
      </w:r>
    </w:p>
    <w:p w:rsidR="003674EE" w:rsidRDefault="003674EE" w:rsidP="003674EE">
      <w:pPr>
        <w:tabs>
          <w:tab w:val="left" w:pos="6780"/>
        </w:tabs>
        <w:ind w:firstLine="851"/>
        <w:jc w:val="both"/>
      </w:pPr>
    </w:p>
    <w:p w:rsidR="003674EE" w:rsidRPr="00604194" w:rsidRDefault="003674EE" w:rsidP="003674EE">
      <w:pPr>
        <w:tabs>
          <w:tab w:val="left" w:pos="6780"/>
        </w:tabs>
        <w:ind w:firstLine="851"/>
        <w:jc w:val="both"/>
        <w:rPr>
          <w:b/>
        </w:rPr>
      </w:pPr>
      <w:r w:rsidRPr="00864823">
        <w:rPr>
          <w:b/>
        </w:rPr>
        <w:t>1.2.Угрозообразующие факторы, влияющие на развитие обстановки в 20</w:t>
      </w:r>
      <w:r>
        <w:rPr>
          <w:b/>
        </w:rPr>
        <w:t>22</w:t>
      </w:r>
      <w:r w:rsidRPr="00864823">
        <w:rPr>
          <w:b/>
        </w:rPr>
        <w:t xml:space="preserve"> году</w:t>
      </w:r>
    </w:p>
    <w:p w:rsidR="003674EE" w:rsidRDefault="003674EE" w:rsidP="003674EE">
      <w:pPr>
        <w:tabs>
          <w:tab w:val="left" w:pos="6780"/>
        </w:tabs>
        <w:ind w:firstLine="851"/>
        <w:jc w:val="both"/>
      </w:pPr>
      <w:r>
        <w:t xml:space="preserve"> На развитие оперативной обстановки по линии противодействия терроризму в 2022 году основное влияние оказывали следующие </w:t>
      </w:r>
      <w:proofErr w:type="spellStart"/>
      <w:r>
        <w:t>угрозообразующие</w:t>
      </w:r>
      <w:proofErr w:type="spellEnd"/>
      <w:r>
        <w:t xml:space="preserve"> факторы: обострение политической ситуации, в связи с обстановкой на Украине; продолжающуюся террористическую деятельность религиозно-экстремистского </w:t>
      </w:r>
      <w:proofErr w:type="spellStart"/>
      <w:r>
        <w:t>бандподполья</w:t>
      </w:r>
      <w:proofErr w:type="spellEnd"/>
      <w:r>
        <w:t xml:space="preserve"> на Северном Кавказе; кризисные явления в финансовой и экономической сфере, динамика снижения доходов населения, повышение стоимости товаров и услуг; активизация деструктивной деятельности самых различных политических партий и общественно-политических движений; угрозы экстремистского характера </w:t>
      </w:r>
      <w:proofErr w:type="spellStart"/>
      <w:proofErr w:type="gramStart"/>
      <w:r>
        <w:t>национал-радикальных</w:t>
      </w:r>
      <w:proofErr w:type="spellEnd"/>
      <w:proofErr w:type="gramEnd"/>
      <w:r>
        <w:t xml:space="preserve"> сил на Украине, активизация деятельности международных террористических организаций на территории Украины; пропаганда насильственных способов достижения политических целей среди молодежи с использованием возможностей сети Интернет. </w:t>
      </w:r>
    </w:p>
    <w:p w:rsidR="003674EE" w:rsidRDefault="003674EE" w:rsidP="003674EE">
      <w:pPr>
        <w:tabs>
          <w:tab w:val="left" w:pos="6780"/>
        </w:tabs>
        <w:jc w:val="both"/>
        <w:rPr>
          <w:b/>
        </w:rPr>
      </w:pPr>
    </w:p>
    <w:p w:rsidR="003674EE" w:rsidRDefault="003674EE" w:rsidP="003674EE">
      <w:pPr>
        <w:tabs>
          <w:tab w:val="left" w:pos="6780"/>
        </w:tabs>
        <w:ind w:firstLine="851"/>
        <w:jc w:val="both"/>
      </w:pPr>
      <w:r w:rsidRPr="00864823">
        <w:rPr>
          <w:b/>
        </w:rPr>
        <w:t xml:space="preserve">1.3. Результаты выполнения плана заседаний АТК </w:t>
      </w:r>
      <w:r>
        <w:rPr>
          <w:b/>
        </w:rPr>
        <w:t>района</w:t>
      </w:r>
      <w:r w:rsidRPr="00864823">
        <w:rPr>
          <w:b/>
        </w:rPr>
        <w:t xml:space="preserve"> за 20</w:t>
      </w:r>
      <w:r>
        <w:rPr>
          <w:b/>
        </w:rPr>
        <w:t>22</w:t>
      </w:r>
      <w:r w:rsidRPr="00864823">
        <w:rPr>
          <w:b/>
        </w:rPr>
        <w:t xml:space="preserve"> год</w:t>
      </w:r>
      <w:r>
        <w:t xml:space="preserve"> </w:t>
      </w:r>
    </w:p>
    <w:p w:rsidR="003674EE" w:rsidRDefault="003674EE" w:rsidP="003674EE">
      <w:pPr>
        <w:tabs>
          <w:tab w:val="left" w:pos="6780"/>
        </w:tabs>
        <w:ind w:firstLine="851"/>
        <w:jc w:val="both"/>
      </w:pPr>
      <w:r>
        <w:lastRenderedPageBreak/>
        <w:t xml:space="preserve">В 2022 году, на систематическую работу АТК МО повлияла политическая обстановка в связи с началом СВО. Многие вопросы объединялись не по плану. Однако все пункты были рассмотрены и отработаны. </w:t>
      </w:r>
    </w:p>
    <w:p w:rsidR="003674EE" w:rsidRDefault="003674EE" w:rsidP="003674EE">
      <w:pPr>
        <w:tabs>
          <w:tab w:val="left" w:pos="6780"/>
        </w:tabs>
        <w:ind w:firstLine="851"/>
        <w:jc w:val="both"/>
      </w:pPr>
      <w:proofErr w:type="gramStart"/>
      <w:r>
        <w:t>Проводились заседания АТК, на которых рассматривались вопросы, направленные на осуществление профилактических, в том числе воспитательных, пропагандистских мер, направленных на предупреждение экстремистской деятельности, проявление ксенофобии и агрессии среди населения, обеспечение безопасности в ходе подготовки и проведении общественно – политических, культурных и спортивных мероприятий на территории населенных пунктов;</w:t>
      </w:r>
      <w:proofErr w:type="gramEnd"/>
      <w:r>
        <w:t xml:space="preserve"> организацию межведомственного взаимодействия АТК района и МО МВД России «Дорогобужский» по Глинковскому району, при пресечении возможных террористических и экстремистских актов; состояние безопасности объектов жизнеобеспечения населения и д.р. постоянный </w:t>
      </w:r>
      <w:proofErr w:type="gramStart"/>
      <w:r>
        <w:t>контроль за</w:t>
      </w:r>
      <w:proofErr w:type="gramEnd"/>
      <w:r>
        <w:t xml:space="preserve"> лицами, прибывающими по каналам миграции. В рамках реализации Плана работы АТК района проведено: заседаний антитеррористической комиссией - 10, рассмотрено вопросов - 26. Все заседания проводились председателем АТК, протоколы заседания с решениями комиссии своевременно доводились до исполнителей. Количество заслушанных должностных лиц – 12, в том числе: территориальных органов федеральных органов исполнительной власти – 3; иных должностных лиц – 5. Принято нормативных правовых актов для реализации решений АТК области и района – всего 3, в том числе: постановлений - 1; распоряжений - 2. </w:t>
      </w:r>
    </w:p>
    <w:p w:rsidR="003674EE" w:rsidRDefault="003674EE" w:rsidP="003674EE">
      <w:pPr>
        <w:tabs>
          <w:tab w:val="left" w:pos="6780"/>
        </w:tabs>
        <w:ind w:firstLine="851"/>
        <w:jc w:val="both"/>
      </w:pPr>
      <w:r>
        <w:t xml:space="preserve">План работы антитеррористической комиссии муниципального образования «Глинковский район» Смоленской области  в 2022 году выполнен. </w:t>
      </w:r>
    </w:p>
    <w:p w:rsidR="003674EE" w:rsidRDefault="003674EE" w:rsidP="003674EE">
      <w:pPr>
        <w:tabs>
          <w:tab w:val="left" w:pos="6780"/>
        </w:tabs>
        <w:ind w:firstLine="851"/>
        <w:jc w:val="both"/>
      </w:pPr>
    </w:p>
    <w:p w:rsidR="003674EE" w:rsidRDefault="003674EE" w:rsidP="003674EE">
      <w:pPr>
        <w:tabs>
          <w:tab w:val="left" w:pos="6780"/>
        </w:tabs>
        <w:ind w:firstLine="851"/>
        <w:jc w:val="both"/>
      </w:pPr>
      <w:r w:rsidRPr="00864823">
        <w:rPr>
          <w:b/>
        </w:rPr>
        <w:t>1.4. Мероприятия, которые не удалось реализовать в прошедшем году</w:t>
      </w:r>
    </w:p>
    <w:p w:rsidR="003674EE" w:rsidRDefault="003674EE" w:rsidP="003674EE">
      <w:pPr>
        <w:tabs>
          <w:tab w:val="left" w:pos="6780"/>
        </w:tabs>
        <w:ind w:firstLine="851"/>
        <w:jc w:val="both"/>
      </w:pPr>
      <w:r>
        <w:t xml:space="preserve"> Мероприятий, которые не удалось реализовать в прошедшем году, нет. </w:t>
      </w:r>
    </w:p>
    <w:p w:rsidR="003674EE" w:rsidRDefault="003674EE" w:rsidP="003674EE">
      <w:pPr>
        <w:tabs>
          <w:tab w:val="left" w:pos="6780"/>
        </w:tabs>
        <w:ind w:firstLine="851"/>
        <w:jc w:val="both"/>
      </w:pPr>
    </w:p>
    <w:p w:rsidR="003674EE" w:rsidRDefault="003674EE" w:rsidP="003674EE">
      <w:pPr>
        <w:tabs>
          <w:tab w:val="left" w:pos="6780"/>
        </w:tabs>
        <w:ind w:firstLine="851"/>
        <w:jc w:val="both"/>
      </w:pPr>
      <w:r w:rsidRPr="00864823">
        <w:rPr>
          <w:b/>
        </w:rPr>
        <w:t>1.5. Цели и задачи, стоящие перед АТК</w:t>
      </w:r>
      <w:r w:rsidRPr="00B50712">
        <w:t xml:space="preserve"> </w:t>
      </w:r>
      <w:r w:rsidRPr="00B50712">
        <w:rPr>
          <w:b/>
        </w:rPr>
        <w:t>муниципального образования «Глинковский район» Смоленской области</w:t>
      </w:r>
      <w:r>
        <w:t xml:space="preserve">  </w:t>
      </w:r>
      <w:r w:rsidRPr="00864823">
        <w:rPr>
          <w:b/>
        </w:rPr>
        <w:t>на планируемый период</w:t>
      </w:r>
      <w:r>
        <w:t xml:space="preserve"> </w:t>
      </w:r>
    </w:p>
    <w:p w:rsidR="003674EE" w:rsidRDefault="003674EE" w:rsidP="003674EE">
      <w:pPr>
        <w:tabs>
          <w:tab w:val="left" w:pos="6780"/>
        </w:tabs>
        <w:ind w:firstLine="851"/>
        <w:jc w:val="both"/>
      </w:pPr>
      <w:r>
        <w:t xml:space="preserve">В 2023 году необходимо продолжить обращать основные усилия на решение следующих задач: </w:t>
      </w:r>
    </w:p>
    <w:p w:rsidR="003674EE" w:rsidRDefault="003674EE" w:rsidP="003674EE">
      <w:pPr>
        <w:tabs>
          <w:tab w:val="left" w:pos="6780"/>
        </w:tabs>
        <w:ind w:firstLine="851"/>
        <w:jc w:val="both"/>
      </w:pPr>
      <w:r>
        <w:t>1. Организация и проведение, всеми доступными средствами,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терроризма.</w:t>
      </w:r>
    </w:p>
    <w:p w:rsidR="003674EE" w:rsidRDefault="003674EE" w:rsidP="003674EE">
      <w:pPr>
        <w:tabs>
          <w:tab w:val="left" w:pos="6780"/>
        </w:tabs>
        <w:ind w:firstLine="851"/>
        <w:jc w:val="both"/>
      </w:pPr>
      <w:r>
        <w:t xml:space="preserve">2. Проведение системного мониторинга межнациональных отношений, общественно-политических, социально-экономических и иных процессов на территории поселений для исключения предпосылок, </w:t>
      </w:r>
      <w:r>
        <w:lastRenderedPageBreak/>
        <w:t xml:space="preserve">оказывающих дестабилизирующее влияние на обстановку в районе и способствующих проявлениям терроризма и экстремизма. </w:t>
      </w:r>
    </w:p>
    <w:p w:rsidR="003674EE" w:rsidRDefault="003674EE" w:rsidP="003674EE">
      <w:pPr>
        <w:tabs>
          <w:tab w:val="left" w:pos="6780"/>
        </w:tabs>
        <w:ind w:firstLine="851"/>
        <w:jc w:val="both"/>
      </w:pPr>
      <w:r>
        <w:t xml:space="preserve">3. Совершенствование организации взаимодействия с правоохранительными органами при оказании содействия им при осуществлении ситуационного реагирования на возникающие террористические угрозы и проявления, принятие скоординированных мер по их локализации (пресечению) и минимизации их последствий. Оказание содействие правоохранительным органам по принятию мер по стабилизации </w:t>
      </w:r>
      <w:proofErr w:type="gramStart"/>
      <w:r>
        <w:t>криминогенной обстановки</w:t>
      </w:r>
      <w:proofErr w:type="gramEnd"/>
      <w:r>
        <w:t>.</w:t>
      </w:r>
    </w:p>
    <w:p w:rsidR="003674EE" w:rsidRDefault="003674EE" w:rsidP="003674EE">
      <w:pPr>
        <w:tabs>
          <w:tab w:val="left" w:pos="6780"/>
        </w:tabs>
        <w:ind w:firstLine="851"/>
        <w:jc w:val="both"/>
      </w:pPr>
      <w:r>
        <w:t xml:space="preserve"> 4. Обеспечить высокий уровень общественной безопасности и антитеррористической защиты мест проведения общественно – политических, культурно-зрелищных, спортивных и др. мероприятий с массовым участием населения. Особое внимание уделить проведению торжеств, посвященных Дню Победы в ВОВ 1941-1945г.г. </w:t>
      </w:r>
    </w:p>
    <w:p w:rsidR="003674EE" w:rsidRDefault="003674EE" w:rsidP="003674EE">
      <w:pPr>
        <w:tabs>
          <w:tab w:val="left" w:pos="6780"/>
        </w:tabs>
        <w:ind w:firstLine="851"/>
        <w:jc w:val="both"/>
      </w:pPr>
      <w:r>
        <w:t xml:space="preserve">5. Поддержание в готовности сил и средств, предназначенных для оказания содействия правоохранительным органам в период проведения </w:t>
      </w:r>
      <w:proofErr w:type="spellStart"/>
      <w:r>
        <w:t>контртеррористической</w:t>
      </w:r>
      <w:proofErr w:type="spellEnd"/>
      <w:r>
        <w:t xml:space="preserve"> операции, минимизации последствий террористических актов и (или) при проведении аварийно- восстановительных работ.</w:t>
      </w:r>
    </w:p>
    <w:p w:rsidR="003674EE" w:rsidRDefault="003674EE" w:rsidP="003674EE">
      <w:pPr>
        <w:tabs>
          <w:tab w:val="left" w:pos="6780"/>
        </w:tabs>
        <w:jc w:val="both"/>
      </w:pPr>
    </w:p>
    <w:p w:rsidR="003674EE" w:rsidRDefault="003674EE" w:rsidP="003674EE">
      <w:pPr>
        <w:tabs>
          <w:tab w:val="left" w:pos="6780"/>
        </w:tabs>
        <w:jc w:val="both"/>
      </w:pPr>
    </w:p>
    <w:p w:rsidR="00F71A7E" w:rsidRDefault="00F71A7E"/>
    <w:sectPr w:rsidR="00F71A7E" w:rsidSect="00F7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74EE"/>
    <w:rsid w:val="003275BE"/>
    <w:rsid w:val="003674EE"/>
    <w:rsid w:val="00F7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4871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2023-02-21T10:33:00Z</dcterms:created>
  <dcterms:modified xsi:type="dcterms:W3CDTF">2023-02-21T10:33:00Z</dcterms:modified>
</cp:coreProperties>
</file>