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93" w:rsidRPr="001D63FA" w:rsidRDefault="00337193" w:rsidP="0033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FA">
        <w:rPr>
          <w:rFonts w:ascii="Times New Roman" w:hAnsi="Times New Roman" w:cs="Times New Roman"/>
          <w:b/>
          <w:sz w:val="28"/>
          <w:szCs w:val="28"/>
        </w:rPr>
        <w:t>УВЕЛИЧЕНА ВЕЛИЧИНА ПРОЖИТОЧНОГО МИНИМУМА</w:t>
      </w:r>
    </w:p>
    <w:p w:rsidR="00337193" w:rsidRPr="00337193" w:rsidRDefault="00337193" w:rsidP="0033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93">
        <w:rPr>
          <w:rFonts w:ascii="Times New Roman" w:hAnsi="Times New Roman" w:cs="Times New Roman"/>
          <w:sz w:val="28"/>
          <w:szCs w:val="28"/>
        </w:rPr>
        <w:t>Постановлением Правительства РФ от 06.09.2016 № 882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2016 года» установлена величина прожиточного минимума на душу населения и по основным социально - демографическим группам населения в целом по Российской Федерации за 2 квартал 2016 года. Величина прожиточного минимума по РФ за II квартал 2016 года на душу населения установлена в размере 9956 рублей.</w:t>
      </w:r>
    </w:p>
    <w:p w:rsidR="00337193" w:rsidRPr="00337193" w:rsidRDefault="00337193" w:rsidP="0033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93">
        <w:rPr>
          <w:rFonts w:ascii="Times New Roman" w:hAnsi="Times New Roman" w:cs="Times New Roman"/>
          <w:sz w:val="28"/>
          <w:szCs w:val="28"/>
        </w:rPr>
        <w:t xml:space="preserve"> Для трудоспособного населения эта величина составляет 10722 рубля, для пенсионеров - 8163 рубля, для детей - 9861 рубль. По сравнению с 1 кварталом 2016 года величина </w:t>
      </w:r>
      <w:bookmarkStart w:id="0" w:name="_GoBack"/>
      <w:bookmarkEnd w:id="0"/>
      <w:r w:rsidRPr="00337193">
        <w:rPr>
          <w:rFonts w:ascii="Times New Roman" w:hAnsi="Times New Roman" w:cs="Times New Roman"/>
          <w:sz w:val="28"/>
          <w:szCs w:val="28"/>
        </w:rPr>
        <w:t>прожиточного минимума за 2 квартал 2016 года увеличилась на 1,8 процента на душу населения, на 1,9 процента для трудоспособного населения, на 1,7 процента для пенсионеров, на 1,9 процента для детей.</w:t>
      </w:r>
    </w:p>
    <w:p w:rsidR="00AB0EE8" w:rsidRPr="00337193" w:rsidRDefault="00337193" w:rsidP="0033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93">
        <w:rPr>
          <w:rFonts w:ascii="Times New Roman" w:hAnsi="Times New Roman" w:cs="Times New Roman"/>
          <w:sz w:val="28"/>
          <w:szCs w:val="28"/>
        </w:rPr>
        <w:t>Величина прожиточного минимума в целом по РФ предназначается, в том числе для оценки уровня жизни населения при разработке и реализации социальной политики и федеральных социальных программ, обоснования устанавливаемого на федеральном уровне МРОТ, определения размеров стипендий, пособий и других социальных выплат.</w:t>
      </w:r>
    </w:p>
    <w:sectPr w:rsidR="00AB0EE8" w:rsidRPr="0033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0"/>
    <w:rsid w:val="001D63FA"/>
    <w:rsid w:val="00337193"/>
    <w:rsid w:val="00AB0EE8"/>
    <w:rsid w:val="00F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7FF4-9C46-44EF-9963-C0C575E2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2016-09-27T07:52:00Z</dcterms:created>
  <dcterms:modified xsi:type="dcterms:W3CDTF">2016-09-27T13:05:00Z</dcterms:modified>
</cp:coreProperties>
</file>