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3A" w:rsidRPr="001E263A" w:rsidRDefault="001E263A" w:rsidP="001E263A">
      <w:pPr>
        <w:pStyle w:val="a3"/>
        <w:shd w:val="clear" w:color="auto" w:fill="FFFFFF"/>
        <w:spacing w:before="0" w:beforeAutospacing="0" w:after="0" w:afterAutospacing="0"/>
        <w:ind w:firstLine="992"/>
        <w:jc w:val="both"/>
        <w:rPr>
          <w:rFonts w:ascii="Roboto" w:hAnsi="Roboto"/>
          <w:b/>
          <w:color w:val="000000"/>
        </w:rPr>
      </w:pPr>
      <w:r w:rsidRPr="001E263A">
        <w:rPr>
          <w:rFonts w:ascii="Roboto" w:hAnsi="Roboto"/>
          <w:b/>
          <w:color w:val="000000"/>
        </w:rPr>
        <w:t>Прокуратура разъясняет!</w:t>
      </w:r>
    </w:p>
    <w:p w:rsidR="001E263A" w:rsidRDefault="001E263A" w:rsidP="001E263A">
      <w:pPr>
        <w:pStyle w:val="a3"/>
        <w:shd w:val="clear" w:color="auto" w:fill="FFFFFF"/>
        <w:spacing w:before="0" w:beforeAutospacing="0" w:after="0" w:afterAutospacing="0"/>
        <w:ind w:firstLine="992"/>
        <w:jc w:val="both"/>
        <w:rPr>
          <w:rFonts w:ascii="Roboto" w:hAnsi="Roboto"/>
          <w:color w:val="000000"/>
        </w:rPr>
      </w:pPr>
    </w:p>
    <w:p w:rsidR="001E263A" w:rsidRDefault="001E263A" w:rsidP="001E263A">
      <w:pPr>
        <w:pStyle w:val="a3"/>
        <w:shd w:val="clear" w:color="auto" w:fill="FFFFFF"/>
        <w:spacing w:before="0" w:beforeAutospacing="0" w:after="0" w:afterAutospacing="0"/>
        <w:ind w:firstLine="992"/>
        <w:jc w:val="both"/>
        <w:rPr>
          <w:rFonts w:ascii="Roboto" w:hAnsi="Roboto"/>
          <w:color w:val="000000"/>
        </w:rPr>
      </w:pPr>
      <w:hyperlink r:id="rId4" w:history="1">
        <w:r>
          <w:rPr>
            <w:rStyle w:val="a4"/>
            <w:color w:val="000000"/>
            <w:sz w:val="28"/>
            <w:szCs w:val="28"/>
            <w:u w:val="none"/>
          </w:rPr>
          <w:t>Постановление</w:t>
        </w:r>
      </w:hyperlink>
      <w:r>
        <w:rPr>
          <w:color w:val="000000"/>
          <w:sz w:val="28"/>
          <w:szCs w:val="28"/>
        </w:rPr>
        <w:t>м Правительства РФ от 16.10.2020 № 1697 «О Временном порядке признания лица инвалидом» установлены особенности признания лица инвалидом, в том числе особенности реализации в указанный период Правил, утвержденных постановлением Правительства РФ от 20.02.2006 № 95 «О порядке и условиях признания лица инвалидом».</w:t>
      </w:r>
    </w:p>
    <w:p w:rsidR="001E263A" w:rsidRDefault="001E263A" w:rsidP="001E263A">
      <w:pPr>
        <w:pStyle w:val="a3"/>
        <w:shd w:val="clear" w:color="auto" w:fill="FFFFFF"/>
        <w:spacing w:before="0" w:beforeAutospacing="0" w:after="0" w:afterAutospacing="0"/>
        <w:ind w:firstLine="992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>Так, в частности установлено, что медико-социальная экспертиза граждан в целях, предусмотренных подпунктами "а" - "д", "ж" - "к", "м" - "о" пункта 241 названных Правил, проводится заочно.</w:t>
      </w:r>
    </w:p>
    <w:p w:rsidR="001E263A" w:rsidRDefault="001E263A" w:rsidP="001E263A">
      <w:pPr>
        <w:pStyle w:val="a3"/>
        <w:shd w:val="clear" w:color="auto" w:fill="FFFFFF"/>
        <w:spacing w:before="0" w:beforeAutospacing="0" w:after="0" w:afterAutospacing="0"/>
        <w:ind w:firstLine="992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 xml:space="preserve">Переосвидетельствование осуществляется путем продления ранее установленной группы </w:t>
      </w:r>
      <w:bookmarkStart w:id="0" w:name="_GoBack"/>
      <w:bookmarkEnd w:id="0"/>
      <w:r>
        <w:rPr>
          <w:color w:val="000000"/>
          <w:sz w:val="28"/>
          <w:szCs w:val="28"/>
        </w:rPr>
        <w:t>инвалидности, а также путем разработки новой индивидуальной программы реабилитации.</w:t>
      </w:r>
    </w:p>
    <w:p w:rsidR="001E263A" w:rsidRDefault="001E263A" w:rsidP="001E263A">
      <w:pPr>
        <w:pStyle w:val="a3"/>
        <w:shd w:val="clear" w:color="auto" w:fill="FFFFFF"/>
        <w:spacing w:before="0" w:beforeAutospacing="0" w:after="0" w:afterAutospacing="0"/>
        <w:ind w:firstLine="992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>Инвалидность продлевается на срок 6 месяцев и устанавливается с даты, до которой была установлена инвалидность при предыдущем освидетельствовании, без истребования заявления о проведении медико-социальной экспертизы.</w:t>
      </w:r>
    </w:p>
    <w:p w:rsidR="001E263A" w:rsidRDefault="001E263A" w:rsidP="001E263A">
      <w:pPr>
        <w:pStyle w:val="a3"/>
        <w:shd w:val="clear" w:color="auto" w:fill="FFFFFF"/>
        <w:spacing w:before="0" w:beforeAutospacing="0" w:after="0" w:afterAutospacing="0"/>
        <w:ind w:firstLine="992"/>
        <w:jc w:val="both"/>
        <w:rPr>
          <w:rFonts w:ascii="Roboto" w:hAnsi="Roboto"/>
          <w:color w:val="000000"/>
        </w:rPr>
      </w:pPr>
      <w:hyperlink r:id="rId5" w:history="1">
        <w:r>
          <w:rPr>
            <w:rStyle w:val="a4"/>
            <w:color w:val="000000"/>
            <w:sz w:val="28"/>
            <w:szCs w:val="28"/>
            <w:u w:val="none"/>
          </w:rPr>
          <w:t>Постановление</w:t>
        </w:r>
      </w:hyperlink>
      <w:r>
        <w:rPr>
          <w:color w:val="000000"/>
          <w:sz w:val="28"/>
          <w:szCs w:val="28"/>
        </w:rPr>
        <w:t> Правительства РФ от 16.10.2020 № 1697 вступило в силу 20 октября 2020 года и распространяется на правоотношения, возникшие со 2 октября 2020 года.</w:t>
      </w:r>
    </w:p>
    <w:p w:rsidR="002B65B0" w:rsidRDefault="002B65B0"/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5"/>
    <w:rsid w:val="001E263A"/>
    <w:rsid w:val="002B65B0"/>
    <w:rsid w:val="00A9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B53A7-96FB-4A7F-93E9-80319DA4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2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783D45DA7375C840BA688A12E60E478510F64C22525CF56F6BB625A34F363232538265E5C673E8EA5C5CBE4CW071K" TargetMode="External"/><Relationship Id="rId4" Type="http://schemas.openxmlformats.org/officeDocument/2006/relationships/hyperlink" Target="consultantplus://offline/ref=BF783D45DA7375C840BA688A12E60E478510F64C22525CF56F6BB625A34F363232538265E5C673E8EA5C5CBE4CW07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2020-10-26T15:04:00Z</dcterms:created>
  <dcterms:modified xsi:type="dcterms:W3CDTF">2020-10-26T15:05:00Z</dcterms:modified>
</cp:coreProperties>
</file>