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77F" w:rsidRDefault="00ED677F" w:rsidP="00ED677F">
      <w:pPr>
        <w:pStyle w:val="4"/>
        <w:shd w:val="clear" w:color="auto" w:fill="FFFFFF"/>
        <w:spacing w:before="45" w:after="225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ПРОКУРАТУРА РАЗЪЯСНЯЕТ</w:t>
      </w:r>
    </w:p>
    <w:p w:rsidR="00ED677F" w:rsidRPr="00E265D6" w:rsidRDefault="00ED677F" w:rsidP="00ED677F">
      <w:pPr>
        <w:ind w:firstLine="709"/>
        <w:jc w:val="both"/>
        <w:rPr>
          <w:color w:val="000000"/>
          <w:sz w:val="28"/>
          <w:szCs w:val="28"/>
        </w:rPr>
      </w:pPr>
      <w:r w:rsidRPr="00E265D6">
        <w:rPr>
          <w:color w:val="000000"/>
          <w:sz w:val="28"/>
          <w:szCs w:val="28"/>
        </w:rPr>
        <w:t>С 6 августа 2019 года вступили в силу  изменения в федеральные законы  «О противодействии коррупции»,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  внесенные  Федеральным законом от 06.02.2019 № 5-ФЗ «О внесении изменений в отдельные законодательные акты Российской Федерации в целях противодействия коррупции».</w:t>
      </w:r>
      <w:r w:rsidRPr="00E265D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E265D6">
        <w:rPr>
          <w:color w:val="000000"/>
          <w:sz w:val="28"/>
          <w:szCs w:val="28"/>
        </w:rPr>
        <w:t>Внесенными изменениями предусмотрено направление через Генеральную прокуратуру Российской Федерации запросов в иностранные банки, иные организации и уполномоченные органы иностранных государств о наличии за границей финансовых активов лиц, которым российское законодательство запрещает владеть такими активами.</w:t>
      </w:r>
      <w:r w:rsidRPr="00E265D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E265D6">
        <w:rPr>
          <w:color w:val="000000"/>
          <w:sz w:val="28"/>
          <w:szCs w:val="28"/>
        </w:rPr>
        <w:t>Полученная информация предоставляется органам, подразделениям и должностным лицам, уполномоченным на осуществление проверки соблюдения лицом запретов и ограничений</w:t>
      </w:r>
      <w:r>
        <w:rPr>
          <w:color w:val="000000"/>
          <w:sz w:val="28"/>
          <w:szCs w:val="28"/>
        </w:rPr>
        <w:t>,</w:t>
      </w:r>
      <w:r w:rsidRPr="00E265D6">
        <w:rPr>
          <w:color w:val="000000"/>
          <w:sz w:val="28"/>
          <w:szCs w:val="28"/>
        </w:rPr>
        <w:t xml:space="preserve"> </w:t>
      </w:r>
      <w:proofErr w:type="gramStart"/>
      <w:r w:rsidRPr="00E265D6">
        <w:rPr>
          <w:color w:val="000000"/>
          <w:sz w:val="28"/>
          <w:szCs w:val="28"/>
        </w:rPr>
        <w:t>и  которые</w:t>
      </w:r>
      <w:proofErr w:type="gramEnd"/>
      <w:r w:rsidRPr="00E265D6">
        <w:rPr>
          <w:color w:val="000000"/>
          <w:sz w:val="28"/>
          <w:szCs w:val="28"/>
        </w:rPr>
        <w:t xml:space="preserve"> не вправе раскрывать ее третьим лицам.</w:t>
      </w:r>
    </w:p>
    <w:p w:rsidR="00ED677F" w:rsidRPr="00E265D6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Pr="00E265D6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Pr="00E265D6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Pr="00E265D6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pStyle w:val="4"/>
        <w:shd w:val="clear" w:color="auto" w:fill="FFFFFF"/>
        <w:spacing w:before="45" w:after="225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ПРОКУРАТУРА РАЗЪЯСНЯЕТ</w:t>
      </w: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Pr="00E265D6" w:rsidRDefault="00ED677F" w:rsidP="00ED677F">
      <w:pPr>
        <w:ind w:firstLine="709"/>
        <w:jc w:val="both"/>
        <w:rPr>
          <w:color w:val="000000"/>
          <w:sz w:val="28"/>
          <w:szCs w:val="28"/>
        </w:rPr>
      </w:pPr>
      <w:r w:rsidRPr="00E265D6">
        <w:rPr>
          <w:color w:val="000000"/>
          <w:sz w:val="28"/>
          <w:szCs w:val="28"/>
        </w:rPr>
        <w:t>Постановлением Правительства Российской Федерации от 13.07.2019 № 891 утверждены Правила проведения инвентаризации сбросов загрязняющих веществ в окружающую среду.</w:t>
      </w:r>
      <w:r w:rsidRPr="00E265D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E265D6">
        <w:rPr>
          <w:color w:val="000000"/>
          <w:sz w:val="28"/>
          <w:szCs w:val="28"/>
        </w:rPr>
        <w:t>Инвентаризация проводится с целью определения загрязняющих веществ, в отношении которых в порядке, установленном законодательством Российской Федерации об охране окружающей среды, рассчитываются нормативы допустимых сбросов для объектов организации.</w:t>
      </w:r>
      <w:r w:rsidRPr="00E265D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E265D6">
        <w:rPr>
          <w:color w:val="000000"/>
          <w:sz w:val="28"/>
          <w:szCs w:val="28"/>
        </w:rPr>
        <w:t>Также определены перечень загрязняющих веществ, в отношении которых проводится инвентаризация, и периодичность отбора проб сточных вод, необходимых для ее проведения.</w:t>
      </w:r>
    </w:p>
    <w:p w:rsidR="00ED677F" w:rsidRPr="00E265D6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Pr="00E265D6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Pr="00E265D6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Pr="00E265D6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Pr="00E265D6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Pr="00E265D6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Pr="00E265D6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pStyle w:val="4"/>
        <w:shd w:val="clear" w:color="auto" w:fill="FFFFFF"/>
        <w:spacing w:before="45" w:after="225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ПРОКУРАТУРА РАЗЪЯСНЯЕТ</w:t>
      </w: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E265D6">
        <w:rPr>
          <w:color w:val="000000"/>
          <w:sz w:val="28"/>
          <w:szCs w:val="28"/>
        </w:rPr>
        <w:t>огласно требованиям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юридические лица и индивидуальные предприниматели при проведении проверки имеют право:</w:t>
      </w:r>
      <w:r w:rsidRPr="00E265D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</w:t>
      </w:r>
      <w:r w:rsidRPr="00E265D6">
        <w:rPr>
          <w:color w:val="000000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  <w:r w:rsidRPr="00E265D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</w:t>
      </w:r>
      <w:r w:rsidRPr="00E265D6">
        <w:rPr>
          <w:color w:val="000000"/>
          <w:sz w:val="28"/>
          <w:szCs w:val="28"/>
        </w:rPr>
        <w:t>2) получать от органа государственного контроля (надзора), органа муниципального контроля, их должностных лиц информацию, которая относится к предмету проверки;</w:t>
      </w:r>
      <w:r w:rsidRPr="00E265D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</w:t>
      </w:r>
      <w:r w:rsidRPr="00E265D6">
        <w:rPr>
          <w:color w:val="000000"/>
          <w:sz w:val="28"/>
          <w:szCs w:val="28"/>
        </w:rPr>
        <w:t>3)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  <w:r w:rsidRPr="00E265D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</w:t>
      </w:r>
      <w:r w:rsidRPr="00E265D6">
        <w:rPr>
          <w:color w:val="000000"/>
          <w:sz w:val="28"/>
          <w:szCs w:val="28"/>
        </w:rPr>
        <w:t>4)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</w:t>
      </w:r>
      <w:r w:rsidRPr="00E265D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E265D6">
        <w:rPr>
          <w:color w:val="000000"/>
          <w:sz w:val="28"/>
          <w:szCs w:val="28"/>
        </w:rPr>
        <w:t>5)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государственного контроля (надзора), органа муниципального контроля;</w:t>
      </w:r>
      <w:r w:rsidRPr="00E265D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E265D6">
        <w:rPr>
          <w:color w:val="000000"/>
          <w:sz w:val="28"/>
          <w:szCs w:val="28"/>
        </w:rPr>
        <w:t>6) обжаловать действия (бездействие) должностных лиц органа государственного контроля (надзора),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  <w:r w:rsidRPr="00E265D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</w:t>
      </w:r>
      <w:r w:rsidRPr="00E265D6">
        <w:rPr>
          <w:color w:val="000000"/>
          <w:sz w:val="28"/>
          <w:szCs w:val="28"/>
        </w:rPr>
        <w:t>7)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  <w:r w:rsidRPr="00E265D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</w:t>
      </w:r>
      <w:r w:rsidRPr="00E265D6">
        <w:rPr>
          <w:color w:val="000000"/>
          <w:sz w:val="28"/>
          <w:szCs w:val="28"/>
        </w:rPr>
        <w:t xml:space="preserve"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выездной проверки не обязаны изготавливать копии документов, связанных с целями, задачами и предметом проверки. </w:t>
      </w:r>
      <w:r>
        <w:rPr>
          <w:color w:val="000000"/>
          <w:sz w:val="28"/>
          <w:szCs w:val="28"/>
        </w:rPr>
        <w:t xml:space="preserve">   </w:t>
      </w: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  <w:r w:rsidRPr="00E265D6">
        <w:rPr>
          <w:color w:val="000000"/>
          <w:sz w:val="28"/>
          <w:szCs w:val="28"/>
        </w:rPr>
        <w:lastRenderedPageBreak/>
        <w:t>Федеральным законом установлена обязанность предоставить должностным лицам органа государственного контроля (надзора), органа муниципального контроля, проводящим выездную проверку, возможность ознакомиться с документами.</w:t>
      </w:r>
      <w:r w:rsidRPr="00E265D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</w:t>
      </w:r>
      <w:r w:rsidRPr="00E265D6">
        <w:rPr>
          <w:color w:val="000000"/>
          <w:sz w:val="28"/>
          <w:szCs w:val="28"/>
        </w:rPr>
        <w:t>При проведении документарной проверки юридическое лицо, индивидуальный предприниматель вправе представить указанные документы в форме электронных документов, подписанных усиленной квалифицированной электронной подписью. При этом орган государственного контроля (надзора), орган муниципального контроля не вправе требовать у юридического лица,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 государственного контроля (надзора), органов муниципального контроля.</w:t>
      </w: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Default="00ED677F" w:rsidP="00ED677F">
      <w:pPr>
        <w:pStyle w:val="4"/>
        <w:shd w:val="clear" w:color="auto" w:fill="FFFFFF"/>
        <w:spacing w:before="45" w:after="225"/>
        <w:contextualSpacing/>
        <w:jc w:val="both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rFonts w:ascii="Times New Roman" w:hAnsi="Times New Roman"/>
          <w:color w:val="000000"/>
        </w:rPr>
        <w:lastRenderedPageBreak/>
        <w:t>ПРОКУРАТУРА РАЗЪЯСНЯЕТ</w:t>
      </w:r>
    </w:p>
    <w:p w:rsidR="00ED677F" w:rsidRDefault="00ED677F" w:rsidP="00ED677F">
      <w:pPr>
        <w:ind w:firstLine="709"/>
        <w:jc w:val="both"/>
        <w:rPr>
          <w:color w:val="000000"/>
          <w:sz w:val="28"/>
          <w:szCs w:val="28"/>
        </w:rPr>
      </w:pPr>
    </w:p>
    <w:p w:rsidR="00ED677F" w:rsidRPr="00512499" w:rsidRDefault="00ED677F" w:rsidP="00ED677F">
      <w:pPr>
        <w:ind w:firstLine="709"/>
        <w:jc w:val="both"/>
        <w:rPr>
          <w:sz w:val="28"/>
          <w:szCs w:val="28"/>
        </w:rPr>
      </w:pPr>
      <w:r w:rsidRPr="00512499">
        <w:rPr>
          <w:color w:val="000000"/>
          <w:sz w:val="28"/>
          <w:szCs w:val="28"/>
        </w:rPr>
        <w:t xml:space="preserve">21 июня 2019 </w:t>
      </w:r>
      <w:proofErr w:type="gramStart"/>
      <w:r w:rsidRPr="00512499">
        <w:rPr>
          <w:color w:val="000000"/>
          <w:sz w:val="28"/>
          <w:szCs w:val="28"/>
        </w:rPr>
        <w:t>года  вступило</w:t>
      </w:r>
      <w:proofErr w:type="gramEnd"/>
      <w:r w:rsidRPr="00512499">
        <w:rPr>
          <w:color w:val="000000"/>
          <w:sz w:val="28"/>
          <w:szCs w:val="28"/>
        </w:rPr>
        <w:t xml:space="preserve"> в силу постановление Правительства Российской Федерации от 10.06.2019 № 750 «Об утверждении такс и методики исчисления крупного и особо крупного ущерба для целей статьи 258 Уголовного кодекса Российской Федерации». </w:t>
      </w:r>
      <w:r w:rsidRPr="0051249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512499">
        <w:rPr>
          <w:color w:val="000000"/>
          <w:sz w:val="28"/>
          <w:szCs w:val="28"/>
        </w:rPr>
        <w:t xml:space="preserve">В соответствии со </w:t>
      </w:r>
      <w:proofErr w:type="gramStart"/>
      <w:r w:rsidRPr="00512499">
        <w:rPr>
          <w:color w:val="000000"/>
          <w:sz w:val="28"/>
          <w:szCs w:val="28"/>
        </w:rPr>
        <w:t>статьей  258</w:t>
      </w:r>
      <w:proofErr w:type="gramEnd"/>
      <w:r w:rsidRPr="00512499">
        <w:rPr>
          <w:color w:val="000000"/>
          <w:sz w:val="28"/>
          <w:szCs w:val="28"/>
        </w:rPr>
        <w:t xml:space="preserve"> УК РФ (незаконная охота) установлено, что крупным ущербом признается ущерб, исчисленный по утвержденным Правительством Российской Федерации таксам и методике, превышающий  40 тыс. руб., особо крупным - 120 тыс. руб.</w:t>
      </w:r>
      <w:r w:rsidRPr="0051249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</w:t>
      </w:r>
      <w:proofErr w:type="gramStart"/>
      <w:r w:rsidRPr="00512499">
        <w:rPr>
          <w:color w:val="000000"/>
          <w:sz w:val="28"/>
          <w:szCs w:val="28"/>
        </w:rPr>
        <w:t>Новым  постановлением</w:t>
      </w:r>
      <w:proofErr w:type="gramEnd"/>
      <w:r w:rsidRPr="00512499">
        <w:rPr>
          <w:color w:val="000000"/>
          <w:sz w:val="28"/>
          <w:szCs w:val="28"/>
        </w:rPr>
        <w:t>  Правительства Российской Федерации утверждена формула, таксы для расчета ущерба, определены виды охотничьих ресурсов.</w:t>
      </w:r>
    </w:p>
    <w:p w:rsidR="00ED677F" w:rsidRPr="00E265D6" w:rsidRDefault="00ED677F" w:rsidP="00ED677F">
      <w:pPr>
        <w:ind w:firstLine="709"/>
        <w:jc w:val="both"/>
        <w:rPr>
          <w:sz w:val="28"/>
          <w:szCs w:val="28"/>
        </w:rPr>
      </w:pPr>
    </w:p>
    <w:p w:rsidR="00EC6AB5" w:rsidRDefault="00EC6AB5"/>
    <w:sectPr w:rsidR="00EC6AB5" w:rsidSect="00633076">
      <w:pgSz w:w="11906" w:h="16838" w:code="9"/>
      <w:pgMar w:top="1134" w:right="567" w:bottom="1134" w:left="1418" w:header="709" w:footer="720" w:gutter="851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mirrorMargin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14"/>
    <w:rsid w:val="00201214"/>
    <w:rsid w:val="00413BCA"/>
    <w:rsid w:val="00633076"/>
    <w:rsid w:val="00965A5D"/>
    <w:rsid w:val="00EC6AB5"/>
    <w:rsid w:val="00ED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184DC-6889-4C22-BB67-1E770764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77F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D67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D677F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2019-09-03T06:16:00Z</dcterms:created>
  <dcterms:modified xsi:type="dcterms:W3CDTF">2019-09-03T07:36:00Z</dcterms:modified>
</cp:coreProperties>
</file>