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t>Прокуратура Глинковского района информирует (правовое просвещение)</w:t>
      </w: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Федеральным законом от 01 мая 2019 года N 69-ФЗ "О внесении изменений в статьи 56 и 56.1 Федерального закона "О контрактной системе в сфере закупок товаров, работ, услуг для обеспечения государственных и муниципальных нужд" вводятся ограничения для организаций, которые могут принимать участие в конкурсе на предоставление таких услуг по организации отдыха детей. Устанавливается обязанность заказчиков осуществлять закупки услуг по организации отдыха детей и их оздоровлению путем проведения конкурса с ограниченным участием и конкурса с ограниченным участием в электронной форме.</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lastRenderedPageBreak/>
        <w:t>Прокуратура Глинковского района информирует (правовое просвещение)</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Прика</w:t>
      </w:r>
      <w:r w:rsidRPr="00DC3513">
        <w:rPr>
          <w:rFonts w:ascii="Times New Roman" w:eastAsia="Times New Roman" w:hAnsi="Times New Roman" w:cs="Times New Roman"/>
          <w:color w:val="000000"/>
          <w:sz w:val="28"/>
          <w:szCs w:val="28"/>
          <w:lang w:eastAsia="ru-RU"/>
        </w:rPr>
        <w:t>зом Минтруда России от 25.12.2018 № 840н утвержден профессиональный стандарт «Специалист, участвующий в организации деятельности детского коллектива (вожатый)», которым определены цели деятельности специалистов, их функциональные обязанности, а также требования к образованию и опыту работы вожатых. Вожатыми могут стать совершеннолетние граждане при предъявлении работодателю справки об отсутствии судимости (уголовного преследования) в соответствии со </w:t>
      </w:r>
      <w:hyperlink r:id="rId4" w:tgtFrame="_blank" w:history="1">
        <w:r w:rsidRPr="00DC3513">
          <w:rPr>
            <w:rFonts w:ascii="Times New Roman" w:eastAsia="Times New Roman" w:hAnsi="Times New Roman" w:cs="Times New Roman"/>
            <w:sz w:val="28"/>
            <w:szCs w:val="28"/>
            <w:u w:val="single"/>
            <w:lang w:eastAsia="ru-RU"/>
          </w:rPr>
          <w:t>статьями 331</w:t>
        </w:r>
      </w:hyperlink>
      <w:r w:rsidRPr="00DC3513">
        <w:rPr>
          <w:rFonts w:ascii="Times New Roman" w:eastAsia="Times New Roman" w:hAnsi="Times New Roman" w:cs="Times New Roman"/>
          <w:color w:val="000000"/>
          <w:sz w:val="28"/>
          <w:szCs w:val="28"/>
          <w:lang w:eastAsia="ru-RU"/>
        </w:rPr>
        <w:t>, </w:t>
      </w:r>
      <w:hyperlink r:id="rId5" w:tgtFrame="_blank" w:history="1">
        <w:r w:rsidRPr="00DC3513">
          <w:rPr>
            <w:rFonts w:ascii="Times New Roman" w:eastAsia="Times New Roman" w:hAnsi="Times New Roman" w:cs="Times New Roman"/>
            <w:sz w:val="28"/>
            <w:szCs w:val="28"/>
            <w:u w:val="single"/>
            <w:lang w:eastAsia="ru-RU"/>
          </w:rPr>
          <w:t>351.1 Трудового кодекса РФ</w:t>
        </w:r>
      </w:hyperlink>
      <w:r w:rsidRPr="00DC3513">
        <w:rPr>
          <w:rFonts w:ascii="Times New Roman" w:eastAsia="Times New Roman" w:hAnsi="Times New Roman" w:cs="Times New Roman"/>
          <w:color w:val="000000"/>
          <w:sz w:val="28"/>
          <w:szCs w:val="28"/>
          <w:lang w:eastAsia="ru-RU"/>
        </w:rPr>
        <w:t>, прошедшие обязательные предварительные (при поступлении на работу) и периодические медицинские осмотры (обследования), имеющие основное общее или среднее общее образование, а также прошедшие обучение по программам профессиональной подготовки по должностям служащих в области образования и педагогики.</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lastRenderedPageBreak/>
        <w:t>Прокуратура Глинковского района информирует (правовое просвещение)</w:t>
      </w: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Постановлением Правительства Российской Федерации от 21.03.2019 № 292 внесены изменения в некоторые акты Правительства Российской Федерации, согласно которым на сайте вузов и других образовательных организаций должна размещаться информация о заключенных и планируемых к заключению договорах с иностранными или международными организациями по вопросам образования и науки Определено также, что в рамках мониторинга системы образования оценивается, в том числе численность иностранных обучающихся по основным и дополнительным образовательным программам, численность иностранных педагогических и научных работников, также информация об иностранных или международных организациях, с которыми российскими образовательными организациями заключены договоры по вопросам образования и науки.</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lastRenderedPageBreak/>
        <w:t>Прокуратура Глинковского района информирует (правовое просвещение)</w:t>
      </w: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Федеральным законом от 01 мая 2019 года N 96-ФЗ "О внесении изменений в </w:t>
      </w:r>
      <w:hyperlink r:id="rId6" w:tgtFrame="_blank" w:history="1">
        <w:r w:rsidRPr="00DC3513">
          <w:rPr>
            <w:rFonts w:ascii="Times New Roman" w:eastAsia="Times New Roman" w:hAnsi="Times New Roman" w:cs="Times New Roman"/>
            <w:sz w:val="28"/>
            <w:szCs w:val="28"/>
            <w:u w:val="single"/>
            <w:lang w:eastAsia="ru-RU"/>
          </w:rPr>
          <w:t>статьи 3.5</w:t>
        </w:r>
      </w:hyperlink>
      <w:r w:rsidRPr="00DC3513">
        <w:rPr>
          <w:rFonts w:ascii="Times New Roman" w:eastAsia="Times New Roman" w:hAnsi="Times New Roman" w:cs="Times New Roman"/>
          <w:color w:val="000000"/>
          <w:sz w:val="28"/>
          <w:szCs w:val="28"/>
          <w:lang w:eastAsia="ru-RU"/>
        </w:rPr>
        <w:t> и </w:t>
      </w:r>
      <w:hyperlink r:id="rId7" w:tgtFrame="_blank" w:history="1">
        <w:r w:rsidRPr="00DC3513">
          <w:rPr>
            <w:rFonts w:ascii="Times New Roman" w:eastAsia="Times New Roman" w:hAnsi="Times New Roman" w:cs="Times New Roman"/>
            <w:sz w:val="28"/>
            <w:szCs w:val="28"/>
            <w:u w:val="single"/>
            <w:lang w:eastAsia="ru-RU"/>
          </w:rPr>
          <w:t>6.18 Кодекса Российской Федерации об административных правонарушениях</w:t>
        </w:r>
      </w:hyperlink>
      <w:r w:rsidRPr="00DC3513">
        <w:rPr>
          <w:rFonts w:ascii="Times New Roman" w:eastAsia="Times New Roman" w:hAnsi="Times New Roman" w:cs="Times New Roman"/>
          <w:color w:val="000000"/>
          <w:sz w:val="28"/>
          <w:szCs w:val="28"/>
          <w:lang w:eastAsia="ru-RU"/>
        </w:rPr>
        <w:t>" установлена административная ответственность спортсмена.</w:t>
      </w: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Определено, в частности, что умышленное нарушение спортсменом требований о предотвращении допинга в спорте и борьбе с ним, выразившееся в использовании или попытке использования запрещенной субстанции и (или) запрещенного метода, влечет наложение административного штрафа в размере от тридцати тысяч до пятидесяти тысяч рублей.</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t>Прокуратура Глинковского района информирует (правовое просвещение)</w:t>
      </w: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30 апреля 2019 года N 545 "О внесении изменений в Правила оказания услуг по перевозкам на железнодорожном транспорте пассажиров, а также грузов, багажа и </w:t>
      </w:r>
      <w:proofErr w:type="spellStart"/>
      <w:r w:rsidRPr="00DC3513">
        <w:rPr>
          <w:rFonts w:ascii="Times New Roman" w:eastAsia="Times New Roman" w:hAnsi="Times New Roman" w:cs="Times New Roman"/>
          <w:color w:val="000000"/>
          <w:sz w:val="28"/>
          <w:szCs w:val="28"/>
          <w:lang w:eastAsia="ru-RU"/>
        </w:rPr>
        <w:t>грузобагажа</w:t>
      </w:r>
      <w:proofErr w:type="spellEnd"/>
      <w:r w:rsidRPr="00DC3513">
        <w:rPr>
          <w:rFonts w:ascii="Times New Roman" w:eastAsia="Times New Roman" w:hAnsi="Times New Roman" w:cs="Times New Roman"/>
          <w:color w:val="000000"/>
          <w:sz w:val="28"/>
          <w:szCs w:val="28"/>
          <w:lang w:eastAsia="ru-RU"/>
        </w:rPr>
        <w:t xml:space="preserve"> для личных, семейных, домашних и иных нужд, не связанных с осуществлением предпринимательской деятельности" </w:t>
      </w:r>
      <w:proofErr w:type="spellStart"/>
      <w:r w:rsidRPr="00DC3513">
        <w:rPr>
          <w:rFonts w:ascii="Times New Roman" w:eastAsia="Times New Roman" w:hAnsi="Times New Roman" w:cs="Times New Roman"/>
          <w:color w:val="000000"/>
          <w:sz w:val="28"/>
          <w:szCs w:val="28"/>
          <w:lang w:eastAsia="ru-RU"/>
        </w:rPr>
        <w:t>устанавлено</w:t>
      </w:r>
      <w:proofErr w:type="spellEnd"/>
      <w:r w:rsidRPr="00DC3513">
        <w:rPr>
          <w:rFonts w:ascii="Times New Roman" w:eastAsia="Times New Roman" w:hAnsi="Times New Roman" w:cs="Times New Roman"/>
          <w:color w:val="000000"/>
          <w:sz w:val="28"/>
          <w:szCs w:val="28"/>
          <w:lang w:eastAsia="ru-RU"/>
        </w:rPr>
        <w:t>, что оформление проездного документа (билета) на поезд дальнего следования для детей в возрасте до одного месяца может производиться на основании сведений о медицинском свидетельстве о рождении, выданном медицинской организацией или индивидуальным предпринимателем, осуществляющим медицинскую деятельность, в установленном порядке. В этом случае в проездном документе (билете) на поезд дальнего следования должны быть указаны фамилия ребенка (родителя или иного лица), указанная в медицинском свидетельстве о рождении, а также серия и номер такого медицинского свидетельства о рождении. Указанное медицинское свидетельство о рождении ребенка, на основании которого оформлен проездной документ (билет), должно предъявляться пассажиром при посадке на поезд.</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t>Прокуратура Глинковского района информирует (правовое просвещение)</w:t>
      </w: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Приказом Минтруда России от 05 апреля 2019 года N 216н внесены изменения в пункт 2 Примерного порядка предоставления социальных услуг в стационарной форме социального обслуживания, утвержденного Приказом Министерства труда и социальной защиты Российской Федерации от 24 ноября 2014 г. N 935н. Согласно внесенным изменениям социальное обслуживание в стационарной форме устанавливается нуждающимся в ежедневной посторонней помощи получателям социальных услуг при постоянном, временном (на срок, определенный индивидуальной программой) или пятидневном (в неделю) круглосуточном проживании их в организации социального обслуживания в случае, если при предоставлении социальных услуг в полустационарной форме и/или форме социального обслуживания на дому не достигается улучшение условий жизнедеятельности получателей социальных услуг.</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t>Прокуратура Глинковского района информирует (правовое просвещение)</w:t>
      </w: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Постановлением Правительства Российской Федерации от 11 апреля 2019 года N 419 дополнен перечень социальных выплат, которые должны перечисляться на карту "МИР".</w:t>
      </w: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В этой связи ФСС РФ с 1 мая 2019 года на карту "МИР" будет перечислять: пособие по временной нетрудоспособности (только в отношении граждан, подвергшихся воздействию радиации); 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lastRenderedPageBreak/>
        <w:t>Прокуратура Глинковского района информирует (правовое просвещение)</w:t>
      </w: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0"/>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xml:space="preserve">          Приказом Минздрава России от 28 февраля 2019 года N 103н утверждены порядок и сроки разработки клинических рекомендаций, их пересмотра, типовой формы клинических рекомендаций и требований к их структуре, составу и </w:t>
      </w:r>
      <w:proofErr w:type="gramStart"/>
      <w:r w:rsidRPr="00DC3513">
        <w:rPr>
          <w:rFonts w:ascii="Times New Roman" w:eastAsia="Times New Roman" w:hAnsi="Times New Roman" w:cs="Times New Roman"/>
          <w:color w:val="000000"/>
          <w:sz w:val="28"/>
          <w:szCs w:val="28"/>
          <w:lang w:eastAsia="ru-RU"/>
        </w:rPr>
        <w:t>научной обоснованности</w:t>
      </w:r>
      <w:proofErr w:type="gramEnd"/>
      <w:r w:rsidRPr="00DC3513">
        <w:rPr>
          <w:rFonts w:ascii="Times New Roman" w:eastAsia="Times New Roman" w:hAnsi="Times New Roman" w:cs="Times New Roman"/>
          <w:color w:val="000000"/>
          <w:sz w:val="28"/>
          <w:szCs w:val="28"/>
          <w:lang w:eastAsia="ru-RU"/>
        </w:rPr>
        <w:t xml:space="preserve"> включаемой в клинические рекомендации информации. Понятие "клинические рекомендации" введено Федеральным законом от 25 декабря 2018 года N 489-ФЗ. Это документы, содержащие информацию по вопросам, в том числе профилактики, диагностики, лечения и реабилитации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т.д.</w:t>
      </w: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xml:space="preserve">В целях реализации данного Закона утверждены порядок и сроки разработки клинических рекомендаций, их типовая форма, требования к структуре клинических рекомендаций, составу и </w:t>
      </w:r>
      <w:proofErr w:type="gramStart"/>
      <w:r w:rsidRPr="00DC3513">
        <w:rPr>
          <w:rFonts w:ascii="Times New Roman" w:eastAsia="Times New Roman" w:hAnsi="Times New Roman" w:cs="Times New Roman"/>
          <w:color w:val="000000"/>
          <w:sz w:val="28"/>
          <w:szCs w:val="28"/>
          <w:lang w:eastAsia="ru-RU"/>
        </w:rPr>
        <w:t>научной обоснованности</w:t>
      </w:r>
      <w:proofErr w:type="gramEnd"/>
      <w:r w:rsidRPr="00DC3513">
        <w:rPr>
          <w:rFonts w:ascii="Times New Roman" w:eastAsia="Times New Roman" w:hAnsi="Times New Roman" w:cs="Times New Roman"/>
          <w:color w:val="000000"/>
          <w:sz w:val="28"/>
          <w:szCs w:val="28"/>
          <w:lang w:eastAsia="ru-RU"/>
        </w:rPr>
        <w:t xml:space="preserve"> включаемой в них информации.</w:t>
      </w: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lastRenderedPageBreak/>
        <w:t>Прокуратура Глинковского района информирует (правовое просвещение)</w:t>
      </w:r>
    </w:p>
    <w:p w:rsidR="001120E3" w:rsidRDefault="001120E3" w:rsidP="001120E3">
      <w:pPr>
        <w:shd w:val="clear" w:color="auto" w:fill="FFFFFF"/>
        <w:ind w:firstLine="709"/>
        <w:rPr>
          <w:rFonts w:ascii="Times New Roman" w:eastAsia="Times New Roman" w:hAnsi="Times New Roman" w:cs="Times New Roman"/>
          <w:color w:val="000000"/>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07мая 2019 N 566 утверждены Правила выполнения работ по </w:t>
      </w:r>
      <w:proofErr w:type="spellStart"/>
      <w:r w:rsidRPr="00DC3513">
        <w:rPr>
          <w:rFonts w:ascii="Times New Roman" w:eastAsia="Times New Roman" w:hAnsi="Times New Roman" w:cs="Times New Roman"/>
          <w:color w:val="000000"/>
          <w:sz w:val="28"/>
          <w:szCs w:val="28"/>
          <w:lang w:eastAsia="ru-RU"/>
        </w:rPr>
        <w:t>лесовосстановлению</w:t>
      </w:r>
      <w:proofErr w:type="spellEnd"/>
      <w:r w:rsidRPr="00DC3513">
        <w:rPr>
          <w:rFonts w:ascii="Times New Roman" w:eastAsia="Times New Roman" w:hAnsi="Times New Roman" w:cs="Times New Roman"/>
          <w:color w:val="000000"/>
          <w:sz w:val="28"/>
          <w:szCs w:val="28"/>
          <w:lang w:eastAsia="ru-RU"/>
        </w:rPr>
        <w:t xml:space="preserve"> или лесоразведению лицами, использующими леса в соответствии со </w:t>
      </w:r>
      <w:hyperlink r:id="rId8" w:tgtFrame="_blank" w:history="1">
        <w:r w:rsidRPr="00DC3513">
          <w:rPr>
            <w:rFonts w:ascii="Times New Roman" w:eastAsia="Times New Roman" w:hAnsi="Times New Roman" w:cs="Times New Roman"/>
            <w:sz w:val="28"/>
            <w:szCs w:val="28"/>
            <w:u w:val="single"/>
            <w:lang w:eastAsia="ru-RU"/>
          </w:rPr>
          <w:t>статьями 43</w:t>
        </w:r>
      </w:hyperlink>
      <w:r w:rsidRPr="00DC3513">
        <w:rPr>
          <w:rFonts w:ascii="Times New Roman" w:eastAsia="Times New Roman" w:hAnsi="Times New Roman" w:cs="Times New Roman"/>
          <w:color w:val="000000"/>
          <w:sz w:val="28"/>
          <w:szCs w:val="28"/>
          <w:lang w:eastAsia="ru-RU"/>
        </w:rPr>
        <w:t> - </w:t>
      </w:r>
      <w:hyperlink r:id="rId9" w:tgtFrame="_blank" w:history="1">
        <w:r w:rsidRPr="00DC3513">
          <w:rPr>
            <w:rFonts w:ascii="Times New Roman" w:eastAsia="Times New Roman" w:hAnsi="Times New Roman" w:cs="Times New Roman"/>
            <w:sz w:val="28"/>
            <w:szCs w:val="28"/>
            <w:u w:val="single"/>
            <w:lang w:eastAsia="ru-RU"/>
          </w:rPr>
          <w:t>46 Лесного кодекса Российской Федерации</w:t>
        </w:r>
      </w:hyperlink>
      <w:r w:rsidRPr="00DC3513">
        <w:rPr>
          <w:rFonts w:ascii="Times New Roman" w:eastAsia="Times New Roman" w:hAnsi="Times New Roman" w:cs="Times New Roman"/>
          <w:color w:val="000000"/>
          <w:sz w:val="28"/>
          <w:szCs w:val="28"/>
          <w:lang w:eastAsia="ru-RU"/>
        </w:rPr>
        <w:t>, и лицами, обратившимися с ходатайством или заявлением об изменении целевого назначения лесного участка.</w:t>
      </w: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xml:space="preserve">Установлен порядок выполнения работ по </w:t>
      </w:r>
      <w:proofErr w:type="spellStart"/>
      <w:r w:rsidRPr="00DC3513">
        <w:rPr>
          <w:rFonts w:ascii="Times New Roman" w:eastAsia="Times New Roman" w:hAnsi="Times New Roman" w:cs="Times New Roman"/>
          <w:color w:val="000000"/>
          <w:sz w:val="28"/>
          <w:szCs w:val="28"/>
          <w:lang w:eastAsia="ru-RU"/>
        </w:rPr>
        <w:t>лесовосстановлению</w:t>
      </w:r>
      <w:proofErr w:type="spellEnd"/>
      <w:r w:rsidRPr="00DC3513">
        <w:rPr>
          <w:rFonts w:ascii="Times New Roman" w:eastAsia="Times New Roman" w:hAnsi="Times New Roman" w:cs="Times New Roman"/>
          <w:color w:val="000000"/>
          <w:sz w:val="28"/>
          <w:szCs w:val="28"/>
          <w:lang w:eastAsia="ru-RU"/>
        </w:rPr>
        <w:t xml:space="preserve"> или лесоразведению лицами, осуществляющими рубку лесных насаждений, и лицами, обратившимися с ходатайством или заявлением об изменении целевого назначения лесного участка.</w:t>
      </w: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xml:space="preserve">Так, лица, осуществляющие рубку лесных насаждений, обязаны выполнить работы по </w:t>
      </w:r>
      <w:proofErr w:type="spellStart"/>
      <w:r w:rsidRPr="00DC3513">
        <w:rPr>
          <w:rFonts w:ascii="Times New Roman" w:eastAsia="Times New Roman" w:hAnsi="Times New Roman" w:cs="Times New Roman"/>
          <w:color w:val="000000"/>
          <w:sz w:val="28"/>
          <w:szCs w:val="28"/>
          <w:lang w:eastAsia="ru-RU"/>
        </w:rPr>
        <w:t>лесовосстановлению</w:t>
      </w:r>
      <w:proofErr w:type="spellEnd"/>
      <w:r w:rsidRPr="00DC3513">
        <w:rPr>
          <w:rFonts w:ascii="Times New Roman" w:eastAsia="Times New Roman" w:hAnsi="Times New Roman" w:cs="Times New Roman"/>
          <w:color w:val="000000"/>
          <w:sz w:val="28"/>
          <w:szCs w:val="28"/>
          <w:lang w:eastAsia="ru-RU"/>
        </w:rPr>
        <w:t xml:space="preserve"> или лесоразведению в границах территории соответствующего субъекта Российской Федерации на площади, равной площади вырубленных лесных насаждений, не позднее чем через один год со дня окончания срока действия лесной декларации, в соответствии с которой осуществлена рубка лесных насаждений.</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lastRenderedPageBreak/>
        <w:t>Прокуратура Глинковского района информирует (правовое просвещение)</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Приказом Министерства здравоохранения Российской Федерации от 29 марта 2019 г. № 173н «Об утверждении порядка проведения диспансерного наблюдения за взрослыми» Минздрав определил новый порядок диспансерного наблюдения за взрослыми, который предусматривает:</w:t>
      </w: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сроки взятия под наблюдение; - дополнительные обязанности главврача по организации мероприятий; - обновленный перечень заболеваний или состояний, при наличии которых устанавливается наблюдение. Сведения о диспансерном наблюдении должны быть внесены в медицинскую документацию пациента, а также в контрольную карту. Непосредственное диспансерное наблюдение проводят врачи-терапевты (врачи общей практики), врачи-специалисты, врачи по медицинской профилактике отделения медицинской профилактики или центра здоровья и фельдшеры (акушеры). Ранее действовавший порядок утратил силу.</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t>Прокуратура Глинковского района информирует (правовое просвещение)</w:t>
      </w: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0"/>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Приказом МВД России от 31 декабря 2018 г. № 878 «Об утверждении форм проверочных листов (списков контрольных вопросов), используемых при осуществлении федерального государственного надзора в области безопасности дорожного движения в целях проведения оценки соблюдения законодательства Российской Федерации о безопасности дорожного движения юридическими лицами и индивидуальными предпринимателями, осуществляющими деятельность по эксплуатации автомобильных дорог (их участков), в том числе в границах железнодорожных переездов, выполняющими работы и предоставляющими услуги по техническому обслуживанию и ремонту транспортных средств» составлены списки контрольных вопросов, которые применяются ведомством при проведении плановых проверок юридических лиц и индивидуальных предпринимателей, занимающихся: - эксплуатацией автодорог; - техобслуживанием и ремонтом транспортных средств. Предмет плановой проверки ограничивается перечнем обязательных требований, включенных в проверочный лист.</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color w:val="000000"/>
          <w:sz w:val="28"/>
          <w:szCs w:val="28"/>
          <w:lang w:eastAsia="ru-RU"/>
        </w:rPr>
        <w:lastRenderedPageBreak/>
        <w:t>   </w:t>
      </w:r>
      <w:r w:rsidRPr="00DC3513">
        <w:rPr>
          <w:rFonts w:ascii="Times New Roman" w:eastAsia="Times New Roman" w:hAnsi="Times New Roman" w:cs="Times New Roman"/>
          <w:b/>
          <w:color w:val="000000"/>
          <w:sz w:val="28"/>
          <w:szCs w:val="28"/>
          <w:lang w:eastAsia="ru-RU"/>
        </w:rPr>
        <w:t>Прокуратура Глинковского района информирует (правовое просвещение)</w:t>
      </w:r>
    </w:p>
    <w:p w:rsidR="001120E3" w:rsidRDefault="001120E3" w:rsidP="001120E3">
      <w:pPr>
        <w:shd w:val="clear" w:color="auto" w:fill="FFFFFF"/>
        <w:ind w:firstLine="0"/>
        <w:jc w:val="left"/>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w:t>
      </w:r>
    </w:p>
    <w:p w:rsidR="001120E3" w:rsidRPr="00DC3513" w:rsidRDefault="001120E3" w:rsidP="001120E3">
      <w:pPr>
        <w:shd w:val="clear" w:color="auto" w:fill="FFFFFF"/>
        <w:ind w:firstLine="709"/>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xml:space="preserve">Федеральным законом от 30 апреля 2019 г. № 66-ФЗ «О внесении изменения в статью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изменен Закон о пенсионном обеспечении военных, служащих ОВД, пожарных, служащих органов </w:t>
      </w:r>
      <w:proofErr w:type="spellStart"/>
      <w:r w:rsidRPr="00DC3513">
        <w:rPr>
          <w:rFonts w:ascii="Times New Roman" w:eastAsia="Times New Roman" w:hAnsi="Times New Roman" w:cs="Times New Roman"/>
          <w:color w:val="000000"/>
          <w:sz w:val="28"/>
          <w:szCs w:val="28"/>
          <w:lang w:eastAsia="ru-RU"/>
        </w:rPr>
        <w:t>наркоконтроля</w:t>
      </w:r>
      <w:proofErr w:type="spellEnd"/>
      <w:r w:rsidRPr="00DC3513">
        <w:rPr>
          <w:rFonts w:ascii="Times New Roman" w:eastAsia="Times New Roman" w:hAnsi="Times New Roman" w:cs="Times New Roman"/>
          <w:color w:val="000000"/>
          <w:sz w:val="28"/>
          <w:szCs w:val="28"/>
          <w:lang w:eastAsia="ru-RU"/>
        </w:rPr>
        <w:t xml:space="preserve">, учреждений и органов УИС, войск </w:t>
      </w:r>
      <w:proofErr w:type="spellStart"/>
      <w:r w:rsidRPr="00DC3513">
        <w:rPr>
          <w:rFonts w:ascii="Times New Roman" w:eastAsia="Times New Roman" w:hAnsi="Times New Roman" w:cs="Times New Roman"/>
          <w:color w:val="000000"/>
          <w:sz w:val="28"/>
          <w:szCs w:val="28"/>
          <w:lang w:eastAsia="ru-RU"/>
        </w:rPr>
        <w:t>нацгвардии</w:t>
      </w:r>
      <w:proofErr w:type="spellEnd"/>
      <w:r w:rsidRPr="00DC3513">
        <w:rPr>
          <w:rFonts w:ascii="Times New Roman" w:eastAsia="Times New Roman" w:hAnsi="Times New Roman" w:cs="Times New Roman"/>
          <w:color w:val="000000"/>
          <w:sz w:val="28"/>
          <w:szCs w:val="28"/>
          <w:lang w:eastAsia="ru-RU"/>
        </w:rPr>
        <w:t xml:space="preserve">. В общем порядке исчисления пенсии базовое денежное довольствие с 2012 г. учитывается в размере 54% и с 2013 г. ежегодно увеличивается на 2% до достижения 100%. Согласно </w:t>
      </w:r>
      <w:proofErr w:type="gramStart"/>
      <w:r w:rsidRPr="00DC3513">
        <w:rPr>
          <w:rFonts w:ascii="Times New Roman" w:eastAsia="Times New Roman" w:hAnsi="Times New Roman" w:cs="Times New Roman"/>
          <w:color w:val="000000"/>
          <w:sz w:val="28"/>
          <w:szCs w:val="28"/>
          <w:lang w:eastAsia="ru-RU"/>
        </w:rPr>
        <w:t>поправкам с 1 мая 2019</w:t>
      </w:r>
      <w:proofErr w:type="gramEnd"/>
      <w:r w:rsidRPr="00DC3513">
        <w:rPr>
          <w:rFonts w:ascii="Times New Roman" w:eastAsia="Times New Roman" w:hAnsi="Times New Roman" w:cs="Times New Roman"/>
          <w:color w:val="000000"/>
          <w:sz w:val="28"/>
          <w:szCs w:val="28"/>
          <w:lang w:eastAsia="ru-RU"/>
        </w:rPr>
        <w:t xml:space="preserve"> г. без ограничения будут исчислять пенсии: - фронтовикам, принимавшим участие в боевых действиях в составе действующей армии; - лицам, награжденным медалью «За оборону Ленинграда»; - инвалидам с детства вследствие ранения, контузии или увечья, связанных с боевыми действиями в период ВОВ.</w:t>
      </w:r>
    </w:p>
    <w:p w:rsidR="001120E3" w:rsidRDefault="001120E3" w:rsidP="001120E3">
      <w:pPr>
        <w:ind w:firstLine="0"/>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lastRenderedPageBreak/>
        <w:t>Прокуратура Глинковского района информирует (правовое просвещение)</w:t>
      </w: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0"/>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Федеральным законом от 1 мая 2019 г. № 73-ФЗ «О внесении изменения в статью 3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Президентом РФ уточнен порядок применения запрета открывать и иметь счета (вклады) в зарубежных банках, иметь ценные бумаги иностранных компаний. Ранее должностные лица автоматически становились нарушителями данного запрета при получении по наследству иностранных финансовых инструментов, при приобретении статуса учредителя или бенефициара доверительного управления наследственным имуществом. Теперь установлен срок для отчуждения иностранных финансовых инструментов - 6 месяцев с момента регистрации перехода прав на них. Федеральный закон вступает в силу со дня опубликования.</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709"/>
        <w:rPr>
          <w:rFonts w:ascii="Times New Roman" w:eastAsia="Times New Roman" w:hAnsi="Times New Roman" w:cs="Times New Roman"/>
          <w:b/>
          <w:color w:val="000000"/>
          <w:sz w:val="28"/>
          <w:szCs w:val="28"/>
          <w:lang w:eastAsia="ru-RU"/>
        </w:rPr>
      </w:pPr>
      <w:r w:rsidRPr="00DC3513">
        <w:rPr>
          <w:rFonts w:ascii="Times New Roman" w:eastAsia="Times New Roman" w:hAnsi="Times New Roman" w:cs="Times New Roman"/>
          <w:b/>
          <w:color w:val="000000"/>
          <w:sz w:val="28"/>
          <w:szCs w:val="28"/>
          <w:lang w:eastAsia="ru-RU"/>
        </w:rPr>
        <w:lastRenderedPageBreak/>
        <w:t>Прокуратура Глинковского района информирует (правовое просвещение)</w:t>
      </w:r>
    </w:p>
    <w:p w:rsidR="001120E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ind w:firstLine="0"/>
        <w:jc w:val="left"/>
        <w:rPr>
          <w:rFonts w:ascii="Times New Roman" w:eastAsia="Times New Roman" w:hAnsi="Times New Roman" w:cs="Times New Roman"/>
          <w:sz w:val="28"/>
          <w:szCs w:val="28"/>
          <w:lang w:eastAsia="ru-RU"/>
        </w:rPr>
      </w:pPr>
    </w:p>
    <w:p w:rsidR="001120E3" w:rsidRPr="00DC3513" w:rsidRDefault="001120E3" w:rsidP="001120E3">
      <w:pPr>
        <w:shd w:val="clear" w:color="auto" w:fill="FFFFFF"/>
        <w:ind w:firstLine="0"/>
        <w:rPr>
          <w:rFonts w:ascii="Times New Roman" w:eastAsia="Times New Roman" w:hAnsi="Times New Roman" w:cs="Times New Roman"/>
          <w:color w:val="000000"/>
          <w:sz w:val="28"/>
          <w:szCs w:val="28"/>
          <w:lang w:eastAsia="ru-RU"/>
        </w:rPr>
      </w:pPr>
      <w:r w:rsidRPr="00DC3513">
        <w:rPr>
          <w:rFonts w:ascii="Times New Roman" w:eastAsia="Times New Roman" w:hAnsi="Times New Roman" w:cs="Times New Roman"/>
          <w:color w:val="000000"/>
          <w:sz w:val="28"/>
          <w:szCs w:val="28"/>
          <w:lang w:eastAsia="ru-RU"/>
        </w:rPr>
        <w:t xml:space="preserve">            Федеральным законом от 1 мая 2019 г. № 98-ФЗ «О внесении изменений в статьи 22 и 51 Федерального закона «О воинской обязанности и военной службе» скорректирован Закон о воинской обязанности. Согласно </w:t>
      </w:r>
      <w:proofErr w:type="gramStart"/>
      <w:r w:rsidRPr="00DC3513">
        <w:rPr>
          <w:rFonts w:ascii="Times New Roman" w:eastAsia="Times New Roman" w:hAnsi="Times New Roman" w:cs="Times New Roman"/>
          <w:color w:val="000000"/>
          <w:sz w:val="28"/>
          <w:szCs w:val="28"/>
          <w:lang w:eastAsia="ru-RU"/>
        </w:rPr>
        <w:t>поправкам</w:t>
      </w:r>
      <w:proofErr w:type="gramEnd"/>
      <w:r w:rsidRPr="00DC3513">
        <w:rPr>
          <w:rFonts w:ascii="Times New Roman" w:eastAsia="Times New Roman" w:hAnsi="Times New Roman" w:cs="Times New Roman"/>
          <w:color w:val="000000"/>
          <w:sz w:val="28"/>
          <w:szCs w:val="28"/>
          <w:lang w:eastAsia="ru-RU"/>
        </w:rPr>
        <w:t xml:space="preserve"> при отказе от освобождения или от отсрочки от призыва военнослужащий подает соответствующее заявление в призывную комиссию. Впоследствии он может получить право на досрочное увольнение, если основания для этого возникли в период прохождения службы. Поправки вступают в силу с 1 сентября 2019 г. Сыновья и братья погибших при исполнении, призванные до этой даты, имеют право на досрочное увольнение.</w:t>
      </w:r>
    </w:p>
    <w:p w:rsidR="001120E3" w:rsidRPr="00DC3513" w:rsidRDefault="001120E3" w:rsidP="001120E3">
      <w:pPr>
        <w:rPr>
          <w:rFonts w:ascii="Times New Roman" w:hAnsi="Times New Roman" w:cs="Times New Roman"/>
          <w:sz w:val="28"/>
          <w:szCs w:val="28"/>
        </w:rPr>
      </w:pPr>
    </w:p>
    <w:p w:rsidR="00EC6AB5" w:rsidRDefault="00EC6AB5">
      <w:bookmarkStart w:id="0" w:name="_GoBack"/>
      <w:bookmarkEnd w:id="0"/>
    </w:p>
    <w:sectPr w:rsidR="00EC6AB5" w:rsidSect="00DC351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F8"/>
    <w:rsid w:val="001120E3"/>
    <w:rsid w:val="007513F8"/>
    <w:rsid w:val="00EC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9227C-4B1D-4B9E-9B3C-3F168B78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0E3"/>
    <w:pPr>
      <w:spacing w:after="0"/>
      <w:ind w:firstLine="68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base.ru/lesnoj-kodeks/statja-43" TargetMode="External"/><Relationship Id="rId3" Type="http://schemas.openxmlformats.org/officeDocument/2006/relationships/webSettings" Target="webSettings.xml"/><Relationship Id="rId7" Type="http://schemas.openxmlformats.org/officeDocument/2006/relationships/hyperlink" Target="http://zakonbase.ru/content/part/14483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base.ru/content/part/1448224/" TargetMode="External"/><Relationship Id="rId11" Type="http://schemas.openxmlformats.org/officeDocument/2006/relationships/theme" Target="theme/theme1.xml"/><Relationship Id="rId5" Type="http://schemas.openxmlformats.org/officeDocument/2006/relationships/hyperlink" Target="http://zakonbase.ru/trudovoj-kodeks/statja-351-1" TargetMode="External"/><Relationship Id="rId10" Type="http://schemas.openxmlformats.org/officeDocument/2006/relationships/fontTable" Target="fontTable.xml"/><Relationship Id="rId4" Type="http://schemas.openxmlformats.org/officeDocument/2006/relationships/hyperlink" Target="http://zakonbase.ru/trudovoj-kodeks/statja-331" TargetMode="External"/><Relationship Id="rId9" Type="http://schemas.openxmlformats.org/officeDocument/2006/relationships/hyperlink" Target="http://zakonbase.ru/lesnoj-kodeks/statja-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Прокуратура</cp:lastModifiedBy>
  <cp:revision>2</cp:revision>
  <dcterms:created xsi:type="dcterms:W3CDTF">2019-06-16T16:23:00Z</dcterms:created>
  <dcterms:modified xsi:type="dcterms:W3CDTF">2019-06-16T16:23:00Z</dcterms:modified>
</cp:coreProperties>
</file>