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210B8" w14:textId="4130306E" w:rsidR="00203D7E" w:rsidRDefault="00C70815" w:rsidP="00A61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14:paraId="52FCBED1" w14:textId="77777777" w:rsidR="00203D7E" w:rsidRDefault="00203D7E" w:rsidP="00203D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987AC7" w14:textId="2424D967" w:rsidR="00FD12AF" w:rsidRPr="00FD12AF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2AF">
        <w:rPr>
          <w:rFonts w:ascii="Times New Roman" w:hAnsi="Times New Roman" w:cs="Times New Roman"/>
          <w:b/>
          <w:sz w:val="28"/>
          <w:szCs w:val="28"/>
        </w:rPr>
        <w:t>Для покупки жилого помещения за счет средств материнского капитала потребуется заключение о его пригодности для проживания</w:t>
      </w:r>
    </w:p>
    <w:p w14:paraId="57AAE76D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3D7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3D7E">
        <w:rPr>
          <w:rFonts w:ascii="Times New Roman" w:hAnsi="Times New Roman" w:cs="Times New Roman"/>
          <w:sz w:val="28"/>
          <w:szCs w:val="28"/>
        </w:rPr>
        <w:t xml:space="preserve"> от 26.12.2024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3D7E">
        <w:rPr>
          <w:rFonts w:ascii="Times New Roman" w:hAnsi="Times New Roman" w:cs="Times New Roman"/>
          <w:sz w:val="28"/>
          <w:szCs w:val="28"/>
        </w:rPr>
        <w:t xml:space="preserve"> 495-ФЗ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03D7E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3D7E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семей, имеющих детей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03D7E">
        <w:rPr>
          <w:rFonts w:ascii="Times New Roman" w:hAnsi="Times New Roman" w:cs="Times New Roman"/>
          <w:sz w:val="28"/>
          <w:szCs w:val="28"/>
        </w:rPr>
        <w:t>установлено, что в удовлетворении заявления о распоряжении средствами материнского капитала может быть отказано в случае отсутствия заключения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проживания.</w:t>
      </w:r>
    </w:p>
    <w:p w14:paraId="527D3735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Данные положения не распространяются на лиц, подавших заявления в органы СФР до дня вступления в силу настоящего Федерального закона.</w:t>
      </w:r>
    </w:p>
    <w:p w14:paraId="28BBDAB3" w14:textId="1DCEB766" w:rsidR="00FD12AF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Федеральный закон вступил в силу с 1 января 2025 года.</w:t>
      </w:r>
    </w:p>
    <w:p w14:paraId="1E5E7882" w14:textId="2941CC66" w:rsidR="006D3CE3" w:rsidRDefault="006D3CE3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FE3E4" w14:textId="7C38D442" w:rsidR="006D3CE3" w:rsidRPr="0054431B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Порядок обеспечения инвалидов техническими средствами реабилитации</w:t>
      </w:r>
    </w:p>
    <w:p w14:paraId="38B68C87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 1 января 2025 года технические средства реабилитации за счет бюджета инвалиды могут получать двумя способами – в натуральном виде через проводимые Социальным Фондом России госзакупки и с помощью электронного сертификата, который позволяет приобрести нужное изделие в более короткие сроки.</w:t>
      </w:r>
    </w:p>
    <w:p w14:paraId="4E39E3B2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Получение компенсации за самостоятельно приобретенные в 2025 году технические средства реабилитации и протезно-ортопедические изделия отменено.</w:t>
      </w:r>
    </w:p>
    <w:p w14:paraId="1DE0F68A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Также появится возможность заранее, до истечения срока эксплуатации, обратиться для замены средства реабилитации. Подать соответствующее заявление можно за 60 дней до окончания срока эксплуатации.</w:t>
      </w:r>
    </w:p>
    <w:p w14:paraId="5C4B2F3B" w14:textId="39B25608" w:rsidR="006D3CE3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При необходимости досрочной замены изделия будет проводиться экспертиза, по завершении которой Фондом будет оформляться электронный сертификат на ремонт или замену средства реабилитации.</w:t>
      </w:r>
    </w:p>
    <w:p w14:paraId="099B44FB" w14:textId="24B1FD05" w:rsidR="006D3CE3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3C9B7" w14:textId="57F53920" w:rsidR="006D3CE3" w:rsidRPr="0054431B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Внесены изменения в Уголовный кодекс Российской Федерации</w:t>
      </w:r>
    </w:p>
    <w:p w14:paraId="142E6639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08.08.2024 № 226-ФЗ с 01 сентября 2025 года вводится ответственность по новой статье 230.3 Уголовного кодекса Российской Федерации за пропаганду в интернете незаконного оборота и потребления наркотических средств, психотропных веществ, их аналогов, растений, содержащих наркотические средства или психотропные вещества.</w:t>
      </w:r>
    </w:p>
    <w:p w14:paraId="53144C08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Действие данной нормы распространяется на лиц, которых в течение года дважды привлекли к административной ответственности за аналогичные нарушения, или которые имеют судимость по такой статье.</w:t>
      </w:r>
    </w:p>
    <w:p w14:paraId="4CB5B901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Санкция статьи предусматривает наказание от ста тысяч рублей штрафа до двух лет лишения свободы с лишением права занимать определенные должности или заниматься определенной деятельностью на срок до двух лет или без такового.</w:t>
      </w:r>
    </w:p>
    <w:p w14:paraId="72873CFE" w14:textId="77777777" w:rsidR="006D3CE3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BD01D" w14:textId="3DB56CF7" w:rsidR="006D3CE3" w:rsidRPr="0054431B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Есть ли ответственность за фиктивную регистрацию иностранных граждан?</w:t>
      </w:r>
    </w:p>
    <w:p w14:paraId="16ABBB7C" w14:textId="7BBFF64E" w:rsidR="006D3CE3" w:rsidRPr="00203D7E" w:rsidRDefault="006D3CE3" w:rsidP="00A6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Фиктивная регистрация иностранных граждан </w:t>
      </w:r>
      <w:r w:rsidR="00A61160">
        <w:rPr>
          <w:rFonts w:ascii="Times New Roman" w:hAnsi="Times New Roman" w:cs="Times New Roman"/>
          <w:sz w:val="28"/>
          <w:szCs w:val="28"/>
        </w:rPr>
        <w:t>–</w:t>
      </w:r>
      <w:r w:rsidRPr="00203D7E">
        <w:rPr>
          <w:rFonts w:ascii="Times New Roman" w:hAnsi="Times New Roman" w:cs="Times New Roman"/>
          <w:sz w:val="28"/>
          <w:szCs w:val="28"/>
        </w:rPr>
        <w:t xml:space="preserve"> это серьезное правонарушение, которое влечет за собой юридическую ответственность как для самого иностранного гражданина или лица без гражданства, так и для лиц, предоставивших такую регистрацию. В России фиктивной регистрацией считается постановка на учет иностранного гражданина без намерения предоставить ему реальное место проживания или пребывания.</w:t>
      </w:r>
    </w:p>
    <w:p w14:paraId="55443A72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Уголовная ответственность за фиктивную регистрацию не только иностранных граждан, но и лиц без гражданства и граждан Российской Федерации установлена статьей 322.2 Уголовного Кодекса Российской Федерации. Эта статья применяется в тех случаях, когда лицо предоставляет жилье иностранцу без реального намерения проживать там, либо регистрирует его по подложным документам.</w:t>
      </w:r>
    </w:p>
    <w:p w14:paraId="3582FC4F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Примером фиктивной регистрации может служить ситуация, когда владелец квартиры оформляет регистрацию для нескольких человек, хотя фактически они там не проживают. Такие действия считаются нарушением закона и подлежат наказанию.</w:t>
      </w:r>
    </w:p>
    <w:p w14:paraId="5B446642" w14:textId="74220AF5" w:rsidR="006D3CE3" w:rsidRPr="00203D7E" w:rsidRDefault="006D3CE3" w:rsidP="00A6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Санкция статьи 322.2 Уголовного Кодекса Российской Федерации предусматривает наказание в виде штрафа до 500 тысяч рублей, принудительных работ на срок до 5 лет либо лишение свободы на срок до 5 лет.</w:t>
      </w:r>
    </w:p>
    <w:p w14:paraId="49C1D4D3" w14:textId="7DB530EA" w:rsidR="00FD12AF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F4A94" w14:textId="2345CE61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 xml:space="preserve">В Российской Федерации утвержден шестилетний план дорожной деятельности </w:t>
      </w:r>
    </w:p>
    <w:p w14:paraId="136CD0E2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До 2030 года в России предполагается построить и реконструировать более 3,7 тыс. км. автомобильных дорог. Это предусмотрено планом дорожной деятельности, который распоряжением от 31.03.2025 № 768-р утвердил Председатель Правительства Российской Федерации. Правовой акт станет одним из основных инструментов реализации национального проекта «Инфраструктура для жизни». </w:t>
      </w:r>
    </w:p>
    <w:p w14:paraId="50961BA8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В числе крупных проектов, заявленных в плане, строительство и реконструкция автомобильных дорог Р-505 «Колыма» Якутск – Магадан, Р-258 «Байкал» Иркутск – Улан-Удэ – Чита, А-370 «Уссури» Хабаровск – Владивосток.</w:t>
      </w:r>
    </w:p>
    <w:p w14:paraId="29AFE6A8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За 2025-2030 годы в стране планируется построить и реконструировать свыше 1,9 тыс. км федеральных и 1,7 тыс. км региональных дорог, в том числе порядка 900 км дорог на сельских территориях. Объем финансирования предусмотренных мероприятий составит 9,2 трлн рублей.</w:t>
      </w:r>
    </w:p>
    <w:p w14:paraId="6B48FDAA" w14:textId="480B1569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В результате реализации плана доля находящихся в нормативном состоянии автомобильных магистралей федерального значения, дорог опорной сети и крупнейших городских агломераций должна увеличиться до 85%, дорог регионального или межмуниципального значения – до 60%, что улучшит логистику и комфорт передвижения граждан. </w:t>
      </w:r>
    </w:p>
    <w:p w14:paraId="357749D5" w14:textId="77777777" w:rsidR="00A61160" w:rsidRDefault="00A61160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E8DA7" w14:textId="270993C9" w:rsidR="00FD12AF" w:rsidRPr="0054431B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Новые правила обращения с ТКО</w:t>
      </w:r>
    </w:p>
    <w:p w14:paraId="455D01D4" w14:textId="590B40EE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С 1 сентября 2025 года вступает в силу Постановление Правительства РФ от 05.03.2025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3D7E">
        <w:rPr>
          <w:rFonts w:ascii="Times New Roman" w:hAnsi="Times New Roman" w:cs="Times New Roman"/>
          <w:sz w:val="28"/>
          <w:szCs w:val="28"/>
        </w:rPr>
        <w:t xml:space="preserve"> 293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3D7E">
        <w:rPr>
          <w:rFonts w:ascii="Times New Roman" w:hAnsi="Times New Roman" w:cs="Times New Roman"/>
          <w:sz w:val="28"/>
          <w:szCs w:val="28"/>
        </w:rPr>
        <w:t>О порядке обращения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sz w:val="28"/>
          <w:szCs w:val="28"/>
        </w:rPr>
        <w:t>твёрдыми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3D7E">
        <w:rPr>
          <w:rFonts w:ascii="Times New Roman" w:hAnsi="Times New Roman" w:cs="Times New Roman"/>
          <w:sz w:val="28"/>
          <w:szCs w:val="28"/>
        </w:rPr>
        <w:t>.</w:t>
      </w:r>
    </w:p>
    <w:p w14:paraId="1C1C0AC5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Что изменится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AD5D87E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203D7E">
        <w:rPr>
          <w:rFonts w:ascii="Times New Roman" w:hAnsi="Times New Roman" w:cs="Times New Roman"/>
          <w:sz w:val="28"/>
          <w:szCs w:val="28"/>
        </w:rPr>
        <w:t>егионы могут самостоятельно определять способы накопления ТКО на своей территории;</w:t>
      </w:r>
    </w:p>
    <w:p w14:paraId="78DF4B10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>устанавливается единая цветовая индикация контейнеров для раздельного накопления (с 1 января 2030 года);</w:t>
      </w:r>
    </w:p>
    <w:p w14:paraId="294F973B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Emoji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 xml:space="preserve">появляются понятия места сбора вторичных ресурсов и </w:t>
      </w:r>
      <w:proofErr w:type="spellStart"/>
      <w:r w:rsidRPr="00203D7E">
        <w:rPr>
          <w:rFonts w:ascii="Times New Roman" w:hAnsi="Times New Roman" w:cs="Times New Roman"/>
          <w:sz w:val="28"/>
          <w:szCs w:val="28"/>
        </w:rPr>
        <w:t>фандоматов</w:t>
      </w:r>
      <w:proofErr w:type="spellEnd"/>
      <w:r w:rsidRPr="00203D7E">
        <w:rPr>
          <w:rFonts w:ascii="Times New Roman" w:hAnsi="Times New Roman" w:cs="Times New Roman"/>
          <w:sz w:val="28"/>
          <w:szCs w:val="28"/>
        </w:rPr>
        <w:t xml:space="preserve"> (аппаратов по приёму тары);</w:t>
      </w:r>
    </w:p>
    <w:p w14:paraId="6D6973FE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Emoji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приобретения зданий, помещений и земельных участков в обязательном порядке подается заявка на заключение письменного договора с </w:t>
      </w:r>
      <w:proofErr w:type="spellStart"/>
      <w:r w:rsidRPr="00203D7E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Pr="00203D7E">
        <w:rPr>
          <w:rFonts w:ascii="Times New Roman" w:hAnsi="Times New Roman" w:cs="Times New Roman"/>
          <w:sz w:val="28"/>
          <w:szCs w:val="28"/>
        </w:rPr>
        <w:t>.</w:t>
      </w:r>
    </w:p>
    <w:p w14:paraId="0193D502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Это позволит своевременно выявлять новых потребителей. При этом если такая заявка не направлена, то расчеты будут вестись по умолчанию на основе норматива накопления ТК</w:t>
      </w:r>
      <w:r>
        <w:rPr>
          <w:rFonts w:ascii="Times New Roman" w:hAnsi="Times New Roman" w:cs="Times New Roman"/>
          <w:sz w:val="28"/>
          <w:szCs w:val="28"/>
        </w:rPr>
        <w:t>О.</w:t>
      </w:r>
    </w:p>
    <w:p w14:paraId="1F5F5969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Emoji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>уточнен состав сведений в заявке и требования к прикладываемым документам;</w:t>
      </w:r>
    </w:p>
    <w:p w14:paraId="27F5E704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Emoji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>прописан алгоритм действий, если заявка на заключение договора поступила от нескольких потребителей;</w:t>
      </w:r>
    </w:p>
    <w:p w14:paraId="1FAC4994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Emoji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>типовой договор дополняется положениями об ответственности региональных операторов за нарушение периодичности вывоза 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sz w:val="28"/>
          <w:szCs w:val="28"/>
        </w:rPr>
        <w:t>(ранее такие положения применялись только при вывозе отходов из многоквартирных домов и жилых домов);</w:t>
      </w:r>
    </w:p>
    <w:p w14:paraId="2F8F68AE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Segoe UI Emoji"/>
          <w:sz w:val="28"/>
          <w:szCs w:val="28"/>
        </w:rPr>
        <w:t>-</w:t>
      </w:r>
      <w:r w:rsidRPr="00203D7E">
        <w:rPr>
          <w:rFonts w:ascii="Times New Roman" w:hAnsi="Times New Roman" w:cs="Times New Roman"/>
          <w:sz w:val="28"/>
          <w:szCs w:val="28"/>
        </w:rPr>
        <w:t xml:space="preserve">установлены «безусловные основания» для лишения статуса </w:t>
      </w:r>
      <w:proofErr w:type="spellStart"/>
      <w:r w:rsidRPr="00203D7E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Pr="00203D7E">
        <w:rPr>
          <w:rFonts w:ascii="Times New Roman" w:hAnsi="Times New Roman" w:cs="Times New Roman"/>
          <w:sz w:val="28"/>
          <w:szCs w:val="28"/>
        </w:rPr>
        <w:t>, при наличии которых решение принимает уполномоченный орган.</w:t>
      </w:r>
    </w:p>
    <w:p w14:paraId="2BAF95FE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Например, когда юридическое лицо само отказывается от статуса, находится в состоянии банкротства, ликвидируется либо его лицензия аннулирована.</w:t>
      </w:r>
    </w:p>
    <w:p w14:paraId="0A1A0B01" w14:textId="4296B778" w:rsidR="00FD12AF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В остальных случаях требуется решение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09566E" w14:textId="204579A7" w:rsidR="006D3CE3" w:rsidRDefault="006D3CE3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895FC" w14:textId="23327B41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В Закон об ОСАГО внесены изменения, позволяющие оформить извещение о ДТП в электронном виде через сайт страховой компании</w:t>
      </w:r>
    </w:p>
    <w:p w14:paraId="41EEEFD7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03.02.2025 № 7-ФЗ «О внесении изменений в статьи 11.1 и 17 Федерального закона «Об обязательном страховании гражданской ответственности владельцев транспортных средств» установлено, что извещение о дорожно-транспортном происшествии в виде электронного документа может быть составлено по форме, установленной Банком России, с использованием Единого портала госуслуг, официального сайта страховщика или мобильного приложения страховщика при наличии у него соответствующей технической возможности либо с использованием информационных систем профессионального объединения страховщиков.</w:t>
      </w:r>
    </w:p>
    <w:p w14:paraId="0673D85C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Доступ к официальному сайту страховщика и к информационным системам профессионального объединения страховщиков может осуществляться в том числе с использованием Единой системы идентификации и аутентификации, обеспечивающей доступ участников информационного взаимодействия к сведениям, содержащимся в данной системе.</w:t>
      </w:r>
    </w:p>
    <w:p w14:paraId="2458BE48" w14:textId="62AF2243" w:rsidR="006D3CE3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Федеральный закон вступил в силу со дня его официального опубликования.</w:t>
      </w:r>
    </w:p>
    <w:p w14:paraId="5F9929AA" w14:textId="11E03959" w:rsidR="0028415D" w:rsidRDefault="0028415D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114E8" w14:textId="45816A98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 xml:space="preserve">Определен приоритетный порядок оказания поддержки в форме социального контракта, а также усовершенствованы условия его предоставления </w:t>
      </w:r>
    </w:p>
    <w:p w14:paraId="69107C72" w14:textId="4C642088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24 февраля </w:t>
      </w:r>
      <w:r>
        <w:rPr>
          <w:rFonts w:ascii="Times New Roman" w:hAnsi="Times New Roman" w:cs="Times New Roman"/>
          <w:sz w:val="28"/>
          <w:szCs w:val="28"/>
        </w:rPr>
        <w:t>2025 года</w:t>
      </w:r>
      <w:r w:rsidRPr="00203D7E">
        <w:rPr>
          <w:rFonts w:ascii="Times New Roman" w:hAnsi="Times New Roman" w:cs="Times New Roman"/>
          <w:sz w:val="28"/>
          <w:szCs w:val="28"/>
        </w:rPr>
        <w:t xml:space="preserve"> вступило в силу постановление Правительства Российской Федерации от 18.02.2025 № 173.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sz w:val="28"/>
          <w:szCs w:val="28"/>
        </w:rPr>
        <w:t>Нормативным правовым актом установлено, что в приоритетном порядке социальный контракт заключается с многодетными семьями, участниками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членами их семей.</w:t>
      </w:r>
    </w:p>
    <w:p w14:paraId="38831375" w14:textId="77777777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Обозначенный договор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03D7E">
        <w:rPr>
          <w:rFonts w:ascii="Times New Roman" w:hAnsi="Times New Roman" w:cs="Times New Roman"/>
          <w:sz w:val="28"/>
          <w:szCs w:val="28"/>
        </w:rPr>
        <w:t>это мера поддержки для граждан с низкими доходами или безработных. Государство оказывает помощь, чтобы пройти переобучение, повысить квалификацию, найти работу, открыть свой бизнес, получить средства на развитие личного подсобного хозяйства, приобрести одежду, обувь и школьные товары для детей.</w:t>
      </w:r>
    </w:p>
    <w:p w14:paraId="6204D5F5" w14:textId="025BF315" w:rsidR="0028415D" w:rsidRDefault="0028415D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Также 13.02.2025 внесены изменения в постановление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для оказания им государственной социальной помощи», регламентирующие, что с 21 февраля текущего года единое пособие в связи с рождением и воспитанием ребенка не учитывается при оценке нуждаемости для оказания помощи в форме социального контракта.</w:t>
      </w:r>
    </w:p>
    <w:p w14:paraId="26ED6371" w14:textId="7C0CB506" w:rsidR="0028415D" w:rsidRDefault="0028415D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C90D1" w14:textId="30B8982B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Усилена уголовная ответственность за умышленное уничтожение чужого имущества по политическим и иным мотивам</w:t>
      </w:r>
    </w:p>
    <w:p w14:paraId="330C8D86" w14:textId="77777777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28.02.2025 № 31-ФЗ внесены дополнения в часть 2 статьи 167 Уголовного кодекса Российской Федерации, предусматривающие уголовную ответственность за умышленное уничтожение или повреждение чужого имущества, повлекшее причинение значительного ущерба и совершенное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группы.</w:t>
      </w:r>
    </w:p>
    <w:p w14:paraId="039E213B" w14:textId="77777777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В соответствии с пояснительной запиской к законопроекту его принятие обусловлено распространенностью во многих регионах России случаев уничтожения и повреждения имущества граждан и организаций, выражающих публичную поддержку проведению специальной военной операции. По данным МВД России отмечен рост преступлений, в том числе связанных с повреждением имущества путем поджогов различных объектов инфраструктуры. </w:t>
      </w:r>
    </w:p>
    <w:p w14:paraId="646D75DA" w14:textId="77777777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Ранее действия по умышленному уничтожению и повреждению чужого имущества по указанным мотивам квалифицировались по части 1 статьи 167 Уголовного кодекса Российской Федерации, по которой максимальное наказание могло составить до 2 лет лишения свободы. В новой редакции за совершение криминального деяния грозит наказание в виде 5 лет принудительных работ или лишение свободы на тот же срок. </w:t>
      </w:r>
    </w:p>
    <w:p w14:paraId="0E899241" w14:textId="34B26A49" w:rsidR="0028415D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Закон вступил в силу 11 марта 2025 года.</w:t>
      </w:r>
    </w:p>
    <w:p w14:paraId="620584F8" w14:textId="08CB0486" w:rsidR="0028415D" w:rsidRDefault="0028415D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32829" w14:textId="5200B03C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В</w:t>
      </w:r>
      <w:r w:rsidR="006D3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b/>
          <w:sz w:val="28"/>
          <w:szCs w:val="28"/>
        </w:rPr>
        <w:t>Российской Федерации введены штрафы для противодействия финансированию экстремизма</w:t>
      </w:r>
    </w:p>
    <w:p w14:paraId="4BE86D68" w14:textId="6416688C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28.02.2025 № 15-ФЗ введена административная ответственность за несоблюдение</w:t>
      </w:r>
      <w:r w:rsidR="00D15FB1">
        <w:rPr>
          <w:rFonts w:ascii="Times New Roman" w:hAnsi="Times New Roman" w:cs="Times New Roman"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sz w:val="28"/>
          <w:szCs w:val="28"/>
        </w:rPr>
        <w:t>законодательства о противодействии финансированию</w:t>
      </w:r>
      <w:r w:rsidR="00D15FB1">
        <w:rPr>
          <w:rFonts w:ascii="Times New Roman" w:hAnsi="Times New Roman" w:cs="Times New Roman"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sz w:val="28"/>
          <w:szCs w:val="28"/>
        </w:rPr>
        <w:t>экстремистской деятельности (части 3 и 4 статьи 15.27 Кодекса Российской Федерации об административных правонарушениях).</w:t>
      </w:r>
    </w:p>
    <w:p w14:paraId="2EBA17AF" w14:textId="77777777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Ответственность предусмотрена для организаций, проводящих операции с денежными средствами и имуществом. Соответствующие санкции последуют за: воспрепятствование проведению проверок, инициированных уполномоченными органами; неисполнение предписаний, выносимых данными органами для противодействия финансированию экстремистской деятельности; несоблюдение законодательства в сфере борьбы с легализацией (отмыванием) доходов, полученных преступных путем, повлекшее установленное вступившим в законную силу приговором суда финансирование экстремистской деятельности. </w:t>
      </w:r>
    </w:p>
    <w:p w14:paraId="342B5371" w14:textId="77777777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Меры ответственности будут аналогичны тем, что уже применяются за нарушение требований законодательства по противодействию финансированию терроризма. В частности, предусмотрена возможность применения такого наказания, как административное приостановление деятельности.</w:t>
      </w:r>
    </w:p>
    <w:p w14:paraId="7D2CD8BC" w14:textId="7C8BBC38" w:rsidR="0028415D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Поправки вступят в силу с 1 июня 2025 года.</w:t>
      </w:r>
    </w:p>
    <w:p w14:paraId="17C0B831" w14:textId="5766EF6A" w:rsidR="006D3CE3" w:rsidRDefault="006D3CE3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06CE9" w14:textId="3603C312" w:rsidR="006D3CE3" w:rsidRPr="0054431B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Образовательная организация обязана создавать специальные условия для получения образования обучающимися с ограниченными возможностями здоровья, инвалидами (детьми-инвалидами)</w:t>
      </w:r>
    </w:p>
    <w:p w14:paraId="2A8EE4D6" w14:textId="0CFAEED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 01 марта 2025 года вступили в силу изменения, внесенные Федеральным законом от 08.08.2024 № 315-ФЗ в Федеральный закон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D7E">
        <w:rPr>
          <w:rFonts w:ascii="Times New Roman" w:hAnsi="Times New Roman" w:cs="Times New Roman"/>
          <w:sz w:val="28"/>
          <w:szCs w:val="28"/>
        </w:rPr>
        <w:t>(далее – Федеральный закон).</w:t>
      </w:r>
    </w:p>
    <w:p w14:paraId="46EDB671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Установлено, что образовательная организация обязана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в соответствии с индивидуальной программой реабилитации и </w:t>
      </w:r>
      <w:proofErr w:type="spellStart"/>
      <w:r w:rsidRPr="00203D7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03D7E">
        <w:rPr>
          <w:rFonts w:ascii="Times New Roman" w:hAnsi="Times New Roman" w:cs="Times New Roman"/>
          <w:sz w:val="28"/>
          <w:szCs w:val="28"/>
        </w:rPr>
        <w:t xml:space="preserve"> инвалида (ребенка-инвалида).</w:t>
      </w:r>
    </w:p>
    <w:p w14:paraId="287CD895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Под специальными условиями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</w:t>
      </w:r>
    </w:p>
    <w:p w14:paraId="588D8333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 w14:paraId="47EF28C6" w14:textId="605F2C59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-проведение групповых и индивидуальных коррекционных занятий;</w:t>
      </w:r>
    </w:p>
    <w:p w14:paraId="3CFC0753" w14:textId="6CC1C2E8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14:paraId="2BB1DB5D" w14:textId="3E354C1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-обеспечение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</w:t>
      </w:r>
      <w:proofErr w:type="spellStart"/>
      <w:r w:rsidRPr="00203D7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03D7E">
        <w:rPr>
          <w:rFonts w:ascii="Times New Roman" w:hAnsi="Times New Roman" w:cs="Times New Roman"/>
          <w:sz w:val="28"/>
          <w:szCs w:val="28"/>
        </w:rPr>
        <w:t>), а также педагогических работников в соответствии с рекомендациями психолого-медико-педагогической комиссии;</w:t>
      </w:r>
    </w:p>
    <w:p w14:paraId="61393AF3" w14:textId="4AB5C05D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-обеспечение доступа в здания и помещения организаций, осуществляющих образовательную деятельность;</w:t>
      </w:r>
    </w:p>
    <w:p w14:paraId="6B977702" w14:textId="39A19324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-другие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затруднено.</w:t>
      </w:r>
    </w:p>
    <w:p w14:paraId="2CBD75CC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Педагогические работники должны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взаимодействовать при необходимости с центрами психолого-педагогической, медицинской и социальной помощи.</w:t>
      </w:r>
    </w:p>
    <w:p w14:paraId="22FB9784" w14:textId="485E5EF2" w:rsidR="006D3CE3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В целях своевременного выявления детей, имеющих особенности физического или психического развития или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 при центрах психолого-педагогической, медицинской и социальной помощи создаются психолого-медико-педагогические комиссии.</w:t>
      </w:r>
    </w:p>
    <w:p w14:paraId="676D4660" w14:textId="6631B042" w:rsidR="00A61160" w:rsidRDefault="00A61160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04D78" w14:textId="512E1FF5" w:rsidR="00A61160" w:rsidRPr="0054431B" w:rsidRDefault="00A61160" w:rsidP="00A611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С 1 марта 2025 года урегулирован порядок освоения земельных участков из состава земель населенных пунктов и их использования</w:t>
      </w:r>
    </w:p>
    <w:p w14:paraId="5F68B82D" w14:textId="77777777" w:rsidR="00A61160" w:rsidRPr="00203D7E" w:rsidRDefault="00A61160" w:rsidP="00A6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Под освоением такого земельного участка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</w:t>
      </w:r>
    </w:p>
    <w:p w14:paraId="4F6E9068" w14:textId="77777777" w:rsidR="00A61160" w:rsidRPr="00203D7E" w:rsidRDefault="00A61160" w:rsidP="00A6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Положения об освоении земельных участков, расположенных в границах населенных пунктов, применяются к садовым земельным участкам и огородным земельным участкам независимо от их принадлежности к определенной категории земель.</w:t>
      </w:r>
    </w:p>
    <w:p w14:paraId="5FA6BB7F" w14:textId="77777777" w:rsidR="00A61160" w:rsidRPr="00203D7E" w:rsidRDefault="00A61160" w:rsidP="00A6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Срок освоения земельного участка по общему правилу составляет 3 года. Правообладатель земельного участка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него, а в случае, если требуется освоение этого земельного участка, - не позднее трех лет с указанной даты.</w:t>
      </w:r>
    </w:p>
    <w:p w14:paraId="1A73EF8D" w14:textId="77777777" w:rsidR="00A61160" w:rsidRPr="00203D7E" w:rsidRDefault="00A61160" w:rsidP="00A6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Перечень мероприятий по освоению садовых земельных участков и огородных земельных участков, а также признаки неиспользования таких земельных участков устанавливаются Правительством Российской Федерации.</w:t>
      </w:r>
    </w:p>
    <w:p w14:paraId="6CB9A3BA" w14:textId="77777777" w:rsidR="00A61160" w:rsidRPr="00203D7E" w:rsidRDefault="00A61160" w:rsidP="00A6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AF68E" w14:textId="718CC7C7" w:rsidR="00A61160" w:rsidRPr="0054431B" w:rsidRDefault="00A61160" w:rsidP="00A611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С 1 марта 2025 года вступили в силу поправки о компенсации при увольнении неиспользованных отгулов</w:t>
      </w:r>
    </w:p>
    <w:p w14:paraId="0D61734A" w14:textId="77777777" w:rsidR="00A61160" w:rsidRPr="00203D7E" w:rsidRDefault="00A61160" w:rsidP="00A6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6E909F38" w14:textId="77777777" w:rsidR="00A61160" w:rsidRPr="00203D7E" w:rsidRDefault="00A61160" w:rsidP="00A6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14:paraId="3D39102B" w14:textId="77777777" w:rsidR="00A61160" w:rsidRPr="00203D7E" w:rsidRDefault="00A61160" w:rsidP="00A6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 ​​​​​​​</w:t>
      </w:r>
    </w:p>
    <w:p w14:paraId="1B43B696" w14:textId="77777777" w:rsidR="00A61160" w:rsidRPr="00203D7E" w:rsidRDefault="00A61160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2E44C" w14:textId="0B8D17BF" w:rsidR="0028415D" w:rsidRDefault="0028415D" w:rsidP="0028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0E5FD" w14:textId="30942A80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Установлен новый порядок бесплатного профессионального переобучения граждан</w:t>
      </w:r>
    </w:p>
    <w:p w14:paraId="2063BBE2" w14:textId="77777777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 10.03.2025 вступило в силу постановление Правительства Российской Федерации от 07.03.2025 № 291 «Об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граждан».</w:t>
      </w:r>
    </w:p>
    <w:p w14:paraId="2D2B7D95" w14:textId="77777777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Обучение проводится один раз в целях приобретения или развития гражданами имеющихся знаний, компетенций и навыков для обеспечения их занятости.</w:t>
      </w:r>
    </w:p>
    <w:p w14:paraId="787D92FE" w14:textId="77777777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Принять участие в нем вправе, в частности, лица в возрасте 50 лет и старше, предпенсионного возраста, находящиеся в отпуске по уходу за ребенком до достижения им возраста 3 лет, женщины, не состоящие в трудовых отношениях и имеющие детей дошкольного возраста в возрасте до 7 лет включительно, инвалиды, безработные граждане, зарегистрированные в государственных учреждениях службы занятости, ветераны СВО, отдельные категории молодежи в возрасте до 35 лет включительно, при условии, что они ранее не проходили обучение в рамках федерального проекта «Содействие занятости» или в качестве работников организаций оборонно-промышленного комплекса.</w:t>
      </w:r>
    </w:p>
    <w:p w14:paraId="047D20A0" w14:textId="77777777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Для реализации такого права гражданину необходимо подать с использованием портала «Работа в России» заявление о прохождении профессионального обучения и дополнительного профессионального образования, в течение 3 рабочих дней обратиться в государственное учреждение службы занятости для представления документов, подтверждающих, что он относится к вышеуказанной категории лиц.</w:t>
      </w:r>
    </w:p>
    <w:p w14:paraId="3ED4AF96" w14:textId="2E313392" w:rsidR="0028415D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Государственные учреждения службы занятости оказывают содействие гражданам в подаче такого заявления и осуществляют консультационные услуги.</w:t>
      </w:r>
    </w:p>
    <w:p w14:paraId="7425CCD5" w14:textId="69300D93" w:rsidR="00FD12AF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278FC" w14:textId="425643B2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Изменяется порядок подтверждения факта назначения пенсии в электронной форме</w:t>
      </w:r>
    </w:p>
    <w:p w14:paraId="1BF843C6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Приказом Минтруда России от 10.03.2025 № 98н внесены изменения в Правила обращения за страховой, накопительной пенсией и пенсией по государственному пенсионному обеспечению, вступающие в силу с 1 октября 2025 г. </w:t>
      </w:r>
    </w:p>
    <w:p w14:paraId="1E4CCFCF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С указанной даты предусматривается возможность подтверждения факта назначения пенсии не только свидетельством пенсионера, но и с помощью </w:t>
      </w:r>
      <w:r w:rsidRPr="00203D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03D7E">
        <w:rPr>
          <w:rFonts w:ascii="Times New Roman" w:hAnsi="Times New Roman" w:cs="Times New Roman"/>
          <w:sz w:val="28"/>
          <w:szCs w:val="28"/>
        </w:rPr>
        <w:t>-кода в личном кабинете пользователя на Едином портале государственных и муниципальных услуг.</w:t>
      </w:r>
    </w:p>
    <w:p w14:paraId="03CCF99E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Гражданин сможет сформировать в личном кабинете пользователя на портале госуслуг документ, содержащий фамилию, имя, отчество (при наличии), страховой номер индивидуального лицевого счета, вид пенсии и срок, на который она установлена, </w:t>
      </w:r>
      <w:r w:rsidRPr="00203D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03D7E">
        <w:rPr>
          <w:rFonts w:ascii="Times New Roman" w:hAnsi="Times New Roman" w:cs="Times New Roman"/>
          <w:sz w:val="28"/>
          <w:szCs w:val="28"/>
        </w:rPr>
        <w:t>-код, в том числе для последующей печати и предъявления.</w:t>
      </w:r>
    </w:p>
    <w:p w14:paraId="7385A687" w14:textId="1EF548B0" w:rsidR="00FD12AF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Нововведения позволят гражданам использовать </w:t>
      </w:r>
      <w:r w:rsidRPr="00203D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03D7E">
        <w:rPr>
          <w:rFonts w:ascii="Times New Roman" w:hAnsi="Times New Roman" w:cs="Times New Roman"/>
          <w:sz w:val="28"/>
          <w:szCs w:val="28"/>
        </w:rPr>
        <w:t>-код в случае отсутствия при себе соответствующего свидетельства для подтверждения статуса лица, получающего пенсию, назначенную в рамках обязательного пенсионного страхования или государственного пенсионного обеспечения.</w:t>
      </w:r>
    </w:p>
    <w:p w14:paraId="42F24980" w14:textId="63FA8ADD" w:rsidR="006D3CE3" w:rsidRDefault="006D3CE3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C1ACA" w14:textId="66A7C0A4" w:rsidR="006D3CE3" w:rsidRPr="0054431B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Обновлены правила предоставления отпусков при усыновлении ребенка</w:t>
      </w:r>
    </w:p>
    <w:p w14:paraId="2E5C9F9C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24.03.2025 №351 «О предоставлении отпусков работникам, усыновившим ребенка» с 1 сентября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D7E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203D7E">
        <w:rPr>
          <w:rFonts w:ascii="Times New Roman" w:hAnsi="Times New Roman" w:cs="Times New Roman"/>
          <w:sz w:val="28"/>
          <w:szCs w:val="28"/>
        </w:rPr>
        <w:t xml:space="preserve"> будут применяться обновленные правила предоставления отпусков работникам, усыновившим ребёнка.</w:t>
      </w:r>
    </w:p>
    <w:p w14:paraId="3263F08D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Как и прежде, указанные работники вправе рассчитывать на отпуск продолжительностью 70 календарных дней со дня рождения ребенка или 110 календарных дней, если речь идет об усыновлении двух и более детей.</w:t>
      </w:r>
    </w:p>
    <w:p w14:paraId="1DAE388C" w14:textId="7F75CDED" w:rsidR="006D3CE3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Также усыновители будут получать пособие, аналогичное пособию по беременности и родам. После этого они вправе оформить отпуск по уходу за ребенком до достижения им 3 лет.</w:t>
      </w:r>
    </w:p>
    <w:p w14:paraId="6A010BD4" w14:textId="452FB6CE" w:rsidR="0028415D" w:rsidRDefault="0028415D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EEA6A" w14:textId="5C72A4EA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Вступили в силу изменения, регламентирующие порядок направления гражданами обращений в органы власти и их должностным лицам</w:t>
      </w:r>
    </w:p>
    <w:p w14:paraId="0D33BC67" w14:textId="77777777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 30 марта 2025 года начали действовать положения, предусмотренные Федеральным законом от 28.12.2024 № 547-ФЗ, исключающие возможность направления заинтересованными гражданами в государственные органы, органы местного самоуправления, их должностным лицам по электронной почте обращений в рамках Федерального закона от 02.05.2006 № 59-ФЗ.</w:t>
      </w:r>
    </w:p>
    <w:p w14:paraId="14CF715F" w14:textId="77777777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Поправками уточнено, что допустимыми способами направления предложений, заявлений или жалоб в форме электронных документов, наряду с федеральной государственной информационной системой «Единый портал государственных и муниципальных услуг (функций)», выступают иные информационные системы государственного органа или органа местного самоуправления либо сервисы их официальных сайтов в информационно-телекоммуникационной сети «Интернет», обеспечивающие идентификацию и (или) аутентификацию граждан.</w:t>
      </w:r>
    </w:p>
    <w:p w14:paraId="753CF498" w14:textId="77777777" w:rsidR="0028415D" w:rsidRPr="00203D7E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При этом ответ на поступившее электронное обращение гражданина направляется в форме электронного документа по адресу электронной почты, указанному в обращении, либо по адресу (уникальному идентификатору) личного кабинета гражданина на Едином портале госуслуг или в иной информационной системе государственного органа или органа местного самоуправления, при условии их использования. </w:t>
      </w:r>
    </w:p>
    <w:p w14:paraId="3E805611" w14:textId="174EA298" w:rsidR="0028415D" w:rsidRDefault="0028415D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Возможность подачи гражданами обращений в органы власти, а также их должностным лицам в письменной и устной формах сохраняется.</w:t>
      </w:r>
    </w:p>
    <w:p w14:paraId="3EC06F4B" w14:textId="777A746C" w:rsidR="0095795E" w:rsidRDefault="0095795E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49D98" w14:textId="21602445" w:rsidR="0095795E" w:rsidRPr="0095795E" w:rsidRDefault="0095795E" w:rsidP="00957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95E">
        <w:rPr>
          <w:rFonts w:ascii="Times New Roman" w:hAnsi="Times New Roman" w:cs="Times New Roman"/>
          <w:b/>
          <w:sz w:val="28"/>
          <w:szCs w:val="28"/>
        </w:rPr>
        <w:t xml:space="preserve">Критерии для блокировки сайтов за пропаганду </w:t>
      </w:r>
      <w:r w:rsidR="00AE71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795E">
        <w:rPr>
          <w:rFonts w:ascii="Times New Roman" w:hAnsi="Times New Roman" w:cs="Times New Roman"/>
          <w:b/>
          <w:sz w:val="28"/>
          <w:szCs w:val="28"/>
        </w:rPr>
        <w:t>чайлдфри</w:t>
      </w:r>
      <w:proofErr w:type="spellEnd"/>
      <w:r w:rsidR="00AE71F6">
        <w:rPr>
          <w:rFonts w:ascii="Times New Roman" w:hAnsi="Times New Roman" w:cs="Times New Roman"/>
          <w:b/>
          <w:sz w:val="28"/>
          <w:szCs w:val="28"/>
        </w:rPr>
        <w:t>»</w:t>
      </w:r>
      <w:r w:rsidRPr="0095795E">
        <w:rPr>
          <w:rFonts w:ascii="Times New Roman" w:hAnsi="Times New Roman" w:cs="Times New Roman"/>
          <w:b/>
          <w:sz w:val="28"/>
          <w:szCs w:val="28"/>
        </w:rPr>
        <w:t xml:space="preserve"> начнут действовать с 1 сентября 2025 года </w:t>
      </w:r>
    </w:p>
    <w:p w14:paraId="560EA82F" w14:textId="77777777" w:rsidR="0095795E" w:rsidRPr="0095795E" w:rsidRDefault="0095795E" w:rsidP="0095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5E">
        <w:rPr>
          <w:rFonts w:ascii="Times New Roman" w:hAnsi="Times New Roman" w:cs="Times New Roman"/>
          <w:sz w:val="28"/>
          <w:szCs w:val="28"/>
        </w:rPr>
        <w:t>Роскомнадзор внесет в реестр запрещенных страницу, сайт или другой ресурс, если выявит сведения, которые:</w:t>
      </w:r>
    </w:p>
    <w:p w14:paraId="0B56F65C" w14:textId="77777777" w:rsidR="0095795E" w:rsidRPr="0095795E" w:rsidRDefault="0095795E" w:rsidP="0095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5E">
        <w:rPr>
          <w:rFonts w:ascii="Times New Roman" w:hAnsi="Times New Roman" w:cs="Times New Roman"/>
          <w:sz w:val="28"/>
          <w:szCs w:val="28"/>
        </w:rPr>
        <w:t>- побуждают к отказу от деторождения или оправдывают такой отказ, что создает позитивное отношение к нему;</w:t>
      </w:r>
    </w:p>
    <w:p w14:paraId="2235CE63" w14:textId="77777777" w:rsidR="0095795E" w:rsidRPr="0095795E" w:rsidRDefault="0095795E" w:rsidP="0095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5E">
        <w:rPr>
          <w:rFonts w:ascii="Times New Roman" w:hAnsi="Times New Roman" w:cs="Times New Roman"/>
          <w:sz w:val="28"/>
          <w:szCs w:val="28"/>
        </w:rPr>
        <w:t>- информируют о преимуществах отказа от деторождения над рождением детей или формируют искаженные представления об их социальной равноценности;</w:t>
      </w:r>
    </w:p>
    <w:p w14:paraId="053B70D4" w14:textId="77777777" w:rsidR="0095795E" w:rsidRPr="0095795E" w:rsidRDefault="0095795E" w:rsidP="0095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5E">
        <w:rPr>
          <w:rFonts w:ascii="Times New Roman" w:hAnsi="Times New Roman" w:cs="Times New Roman"/>
          <w:sz w:val="28"/>
          <w:szCs w:val="28"/>
        </w:rPr>
        <w:t>- демонстрируют отрицательный образ беременности, материнства (отцовства) или создают положительное отношение к бездетности, что может мотивировать на отказ от деторождения.</w:t>
      </w:r>
    </w:p>
    <w:p w14:paraId="546425B8" w14:textId="77777777" w:rsidR="0095795E" w:rsidRPr="0095795E" w:rsidRDefault="0095795E" w:rsidP="0095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5E">
        <w:rPr>
          <w:rFonts w:ascii="Times New Roman" w:hAnsi="Times New Roman" w:cs="Times New Roman"/>
          <w:sz w:val="28"/>
          <w:szCs w:val="28"/>
        </w:rPr>
        <w:t>Новшество не коснется информации научно-медицинского характера, но только если она не подпадает под эти критерии.</w:t>
      </w:r>
    </w:p>
    <w:p w14:paraId="2FD14DD2" w14:textId="5982ACD0" w:rsidR="0095795E" w:rsidRPr="00203D7E" w:rsidRDefault="00AE71F6" w:rsidP="00957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95795E" w:rsidRPr="0095795E">
        <w:rPr>
          <w:rFonts w:ascii="Times New Roman" w:hAnsi="Times New Roman" w:cs="Times New Roman"/>
          <w:sz w:val="28"/>
          <w:szCs w:val="28"/>
        </w:rPr>
        <w:t xml:space="preserve"> интернет-пропаганду отказа от деторождения компании грозит штраф от 1 млн до 4 млн руб. или приостановление деятельности на срок до 90 суток.</w:t>
      </w:r>
    </w:p>
    <w:p w14:paraId="3388FDE3" w14:textId="2980BD6A" w:rsidR="00FD12AF" w:rsidRDefault="00FD12AF" w:rsidP="0028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9058C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Введены дополнительные механизмы противодействия телефонному мошенничеству и хищениям, совершаемым с использованием сети «Интернет»</w:t>
      </w:r>
    </w:p>
    <w:p w14:paraId="7B56B55B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Президентом Российской Федерации подписан Федеральный закон от 01.04.2025 № 41-ФЗ «О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Федерации», которым установлены нововведения:</w:t>
      </w:r>
    </w:p>
    <w:p w14:paraId="48785AAB" w14:textId="6E750F3F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-вводится обязательная маркировка звонков от организаций;</w:t>
      </w:r>
    </w:p>
    <w:p w14:paraId="4C3B40A4" w14:textId="1BD6CC90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-служащим Банка России, сотрудникам государственных органов, банков и операторов связи и иным субъектам запрещается общаться с гражданами через иностранные мессенджеры;</w:t>
      </w:r>
    </w:p>
    <w:p w14:paraId="182BAA59" w14:textId="1A7280B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-устанавливается запрет на передачу </w:t>
      </w:r>
      <w:r w:rsidRPr="00203D7E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203D7E">
        <w:rPr>
          <w:rFonts w:ascii="Times New Roman" w:hAnsi="Times New Roman" w:cs="Times New Roman"/>
          <w:sz w:val="28"/>
          <w:szCs w:val="28"/>
        </w:rPr>
        <w:t>-карт третьим лицам, за исключением членов семьи и близких родственников абонента;</w:t>
      </w:r>
    </w:p>
    <w:p w14:paraId="5E32D8D8" w14:textId="35C09C23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-предусматривается право абонента отказаться от получения рассылок и массовых вызовов;</w:t>
      </w:r>
    </w:p>
    <w:p w14:paraId="5FB5BF5E" w14:textId="3932B246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-для граждан вводится возможность установления запрета на заключение договоров об оказании услуг подвижной радиотелефонной связи без личного присутствия. Запрет можно будет установить через Единый портал госуслуг или при обращении в МФЦ, а снять - только при личном посещении МФЦ.</w:t>
      </w:r>
    </w:p>
    <w:p w14:paraId="5A7B5E60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Кроме этого, закреплены мероприятия по противодействию выдаче наличных без добровольного согласия клиента с использованием банкоматов. </w:t>
      </w:r>
    </w:p>
    <w:p w14:paraId="49E071ED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Так, кредитная организация должна ограничить на 48 часов выдачу наличных денежных средств на сумму не более 50 тысяч рублей в сутки через банкомат, если выявит признаки их выдачи без добровольного согласия клиента, а также ограничить выдачу наличных денежных средств с использованием банкоматов до 100 тысяч рублей в месяц, если от Банка России поступит информация о случаях или попытках осуществления переводов без добровольного согласия клиента.</w:t>
      </w:r>
    </w:p>
    <w:p w14:paraId="4AEF5E14" w14:textId="65082AB5" w:rsidR="00FD12AF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Положения закона начнут действовать с 1 июня 2025 года, за исключением норм, для которых установлены иные сроки вступления их в силу.</w:t>
      </w:r>
    </w:p>
    <w:p w14:paraId="055B5479" w14:textId="1BC45CF5" w:rsidR="00FD12AF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428E3" w14:textId="34153599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Внесен ряд изменений в трудовое законодательство</w:t>
      </w:r>
    </w:p>
    <w:p w14:paraId="4C616C4C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Обновлен минимальный размер повышения оплаты труда за работу в ночное время, соответствующее решение принято Правительством Российской Федерации. </w:t>
      </w:r>
    </w:p>
    <w:p w14:paraId="508485A9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Трудовым законодательством предусмотрено, что каждый час работы в ночное время оплачивается в повышенном размере по сравнению с работой в нормальных условиях.</w:t>
      </w:r>
    </w:p>
    <w:p w14:paraId="07088D5F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04.04.2025 № 436 определено, что оплата составит 20 % часовой тарифной ставки (оклада (должностного оклада), рассчитанного за час работы) за каждый час работы в ночное время.</w:t>
      </w:r>
    </w:p>
    <w:p w14:paraId="6E243B58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07.04.2025 № 63-ФЗ внесены изменения в статью 268 Трудового кодекса Российской Федерации, устанавливающие возможность привлечения к работе лиц в возрасте от 14 до 18 лет в выходные и нерабочие праздничные дни, а также в период летних каникул.</w:t>
      </w:r>
    </w:p>
    <w:p w14:paraId="7F0583E5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включенных в реестр молодежных и детских объединений, пользующихся господдержкой. </w:t>
      </w:r>
    </w:p>
    <w:p w14:paraId="11A1DBCF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Для этого необходимо получить письменное согласие: </w:t>
      </w:r>
    </w:p>
    <w:p w14:paraId="097A522B" w14:textId="68EDECD0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-работника в случае, если он достиг возраста пятнадцати лет; </w:t>
      </w:r>
    </w:p>
    <w:p w14:paraId="34AEF76A" w14:textId="0AA2C90C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-работника и одного из его родителей (попечителя) в случае, если работник не достиг возраста пятнадцати лет; </w:t>
      </w:r>
    </w:p>
    <w:p w14:paraId="37567566" w14:textId="220790E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-работника и органа опеки и попечительства или иного законного представителя несовершеннолетнего лица из числа детей-сирот и детей, оставшихся без попечения родителей, достигших возраста 14 лет.</w:t>
      </w:r>
    </w:p>
    <w:p w14:paraId="572EE2EB" w14:textId="60A0FD55" w:rsidR="00FD12AF" w:rsidRDefault="00FD12AF" w:rsidP="0028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Приведенные изменения вступают в силу с 1 сентября 2025 года. </w:t>
      </w:r>
    </w:p>
    <w:p w14:paraId="698DEFBE" w14:textId="77777777" w:rsidR="006D3CE3" w:rsidRPr="00203D7E" w:rsidRDefault="006D3CE3" w:rsidP="006D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32B90" w14:textId="035E96DB" w:rsidR="006D3CE3" w:rsidRPr="0054431B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</w:t>
      </w:r>
    </w:p>
    <w:p w14:paraId="171AD722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07.04.2025 №64-ФЗ «О внесении изменений в статью 128 Трудового кодекса Российской Федерации» предусмотрено, что неоплачиваемый отпуск сроком до 35 календарных дней в году может предоставляться для ухода за лицом, получившим ранение или заболевание, связанное с прохождением военной службы.</w:t>
      </w:r>
    </w:p>
    <w:p w14:paraId="7BBBE015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Отпуск предоставляется родителям, супругам и детям военнослужащих, добровольцев, сотрудников некоторых правоохранительных органов, получивших ранение, контузию или увечье либо заболевание, связанное с прохождением военной службы (службы) или исполнением обязанностей по контракту, в целях осуществления ухода за ними в соответствии с медицинским заключением.</w:t>
      </w:r>
    </w:p>
    <w:p w14:paraId="71907053" w14:textId="77777777" w:rsidR="006D3CE3" w:rsidRPr="00203D7E" w:rsidRDefault="006D3CE3" w:rsidP="006D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Также уточнен перечень лиц, которые могут получить отпуск без сохранения заработной платы сроком до 14 дней в случае гибели военнослужащего (добровольца, сотрудника правоохранительных органов) или смерти после ранения (контузии, увечья, заболевания).</w:t>
      </w:r>
    </w:p>
    <w:p w14:paraId="5B290441" w14:textId="175B7444" w:rsidR="00FD12AF" w:rsidRDefault="00FD12AF" w:rsidP="00957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8C3AF" w14:textId="75D24B6E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Установлен запрет на навязывание потребителю дополнительных товаров, работ, услуг</w:t>
      </w:r>
    </w:p>
    <w:p w14:paraId="7FB7F978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Федеральным законом от 07.04.2025 № 69-ФЗ «О внесении изменений в статью 16 Закона Российской Федерации «О защите прав потребителей» данной нормой закона устанавливается запрет на продажу дополнительных товаров (выполнение дополнительных работ, оказание дополнительных услуг) за отдельную плату. </w:t>
      </w:r>
    </w:p>
    <w:p w14:paraId="4FEA7C2F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Указанные сделки должны заключаться продавцом (исполнителем, владельцем агрегатора) исключительно с согласия потребителя, которое подлежит оформлению в письменном виде.</w:t>
      </w:r>
    </w:p>
    <w:p w14:paraId="71AB0032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Запрещается навязывание потребителю дополнительных товаров (работ, услуг) за отдельную плату перед заключением основного договора. </w:t>
      </w:r>
    </w:p>
    <w:p w14:paraId="4833784C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Не допускается проставление продавцом (исполнителем, владельцем агрегатора) автоматических отметок о согласии потребителя на приобретение таких дополнительных продуктов или выражение согласия за потребителя.</w:t>
      </w:r>
    </w:p>
    <w:p w14:paraId="799AD871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Кроме того, продавцу запрещается формировать условия договора, предполагающие изначальное согласие потребителя на приобретение дополнительных товаров, работ, услуг.</w:t>
      </w:r>
    </w:p>
    <w:p w14:paraId="446E6947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Закреплено право потребителя отказаться от оплаты навязанных дополнительных продуктов, а в случае их оплаты, - потребовать от продавца возврата уплаченной суммы.</w:t>
      </w:r>
    </w:p>
    <w:p w14:paraId="2A88051C" w14:textId="0A7B531F" w:rsidR="00FD12AF" w:rsidRPr="00FD12AF" w:rsidRDefault="00FD12AF" w:rsidP="00A6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Федеральный закон вступает в силу с 1 сентября 2025 года.</w:t>
      </w:r>
    </w:p>
    <w:p w14:paraId="27016EFE" w14:textId="77777777" w:rsidR="00FD12AF" w:rsidRDefault="00FD12AF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F2BCEF" w14:textId="70361924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 xml:space="preserve">Вводится электронный документооборот, допускающий дистанционное участие в составлении протокола и рассмотрении дела об административном правонарушении </w:t>
      </w:r>
    </w:p>
    <w:p w14:paraId="5846DE16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07.04.2025 № 59-ФЗ в Кодекс Российской Федерации об административных правонарушениях внесен ряд концептуальных изменений.</w:t>
      </w:r>
    </w:p>
    <w:p w14:paraId="31C2D3DA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Установлен порядок электронного документооборота наряду с бумажным между участниками производства по делам об административных правонарушениях и органами административной юрисдикции. </w:t>
      </w:r>
    </w:p>
    <w:p w14:paraId="1A462538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В частности, участники смогут подавать электронные заявления, ходатайства, жалобы, протесты, а суды и органы административного производства направлять им вынесенные электронные извещения, протоколы, постановления.</w:t>
      </w:r>
    </w:p>
    <w:p w14:paraId="100E92B7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Такое право будет реализовываться посредством Единого портала или региональных порталов государственных и муниципальных услуг, информационной системы, определенной Верховным Судом Российской Федерацией, межведомственного электронного взаимодействия, личных кабинетов юридических лиц и индивидуальных предпринимателей на сайтах государственного органа или Банка России.</w:t>
      </w:r>
    </w:p>
    <w:p w14:paraId="1A1F20E4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Следует отметить, что электронное производство допустимо только при наличии технических условий в суде или органе, осуществляющем производство по делу об административном правонарушении. Направление процессуальных документов в электронном виде участникам производства по делу об административном правонарушении будет возможно, если лицо прошло соответствующую регистрацию на портале и не выразило отказ от получения таких документов. </w:t>
      </w:r>
    </w:p>
    <w:p w14:paraId="373D9D53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Кроме этого, предусмотрена возможность участия в составлении протокола и рассмотрении дела об административном правонарушении при наличии объективных причин посредством видео-конференц-связи или веб-конференции. Личность установят через единую систему идентификации и аутентификации или единую биометрическую систему.</w:t>
      </w:r>
    </w:p>
    <w:p w14:paraId="51C95277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Формат дистанционного участия применят по инициативе самого органа или участника, если у последнего нет возможности присутствовать лично. Жалобу на постановление смогут рассмотреть в таком же порядке.</w:t>
      </w:r>
    </w:p>
    <w:p w14:paraId="20B7A097" w14:textId="0CC15713" w:rsidR="00FD12AF" w:rsidRPr="00FD12AF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Нововведения вступят в силу с 1 июля 2025 года и направлены на ускорение административного процесса и снижение издержек по делам об административных правонарушениях.</w:t>
      </w:r>
    </w:p>
    <w:p w14:paraId="7A3EC951" w14:textId="2884ED97" w:rsidR="00FD12AF" w:rsidRDefault="00FD12AF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03911" w14:textId="14B2B894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 xml:space="preserve">Утверждены положения о работе музеев, выставок и парков для бесплатного посещения многодетными семьями </w:t>
      </w:r>
    </w:p>
    <w:p w14:paraId="760A05BB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Постановлением Правительства России от 09.04.2025 № 463 утверждены Правила участия организаций в предоставлении права на свободное посещение музеев, парков культуры, выставок многодетным семьям независимо от места их жительства.</w:t>
      </w:r>
    </w:p>
    <w:p w14:paraId="798ADEDA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Для бесплатного посещения мест отдыха и культурного развлечения гражданам необходимо предъявить удостоверение единого образца, подтверждающее статус многодетной семьи, либо организация проведет проверку сведений об отнесении гражданина и членов его семьи к обозначенному статусу в федеральной государственной информационной системе «Единый портал государственных и муниципальных услуг (функций)». После этого организаторы мероприятия должны выдать бесплатные билеты.</w:t>
      </w:r>
    </w:p>
    <w:p w14:paraId="5F943E37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Перечень учреждений, предоставляющих право на бесплатное посещение мероприятия гражданину и </w:t>
      </w:r>
      <w:proofErr w:type="gramStart"/>
      <w:r w:rsidRPr="00203D7E">
        <w:rPr>
          <w:rFonts w:ascii="Times New Roman" w:hAnsi="Times New Roman" w:cs="Times New Roman"/>
          <w:sz w:val="28"/>
          <w:szCs w:val="28"/>
        </w:rPr>
        <w:t>членам его семьи</w:t>
      </w:r>
      <w:proofErr w:type="gramEnd"/>
      <w:r w:rsidRPr="00203D7E">
        <w:rPr>
          <w:rFonts w:ascii="Times New Roman" w:hAnsi="Times New Roman" w:cs="Times New Roman"/>
          <w:sz w:val="28"/>
          <w:szCs w:val="28"/>
        </w:rPr>
        <w:t xml:space="preserve"> формируется Министерством цифрового развития, связи и массовых коммуникаций Российской Федерации в федеральной государственной информационной системе. Такая информация будет появляться в личных кабинетах родителей на портале госуслуг.</w:t>
      </w:r>
    </w:p>
    <w:p w14:paraId="5523A8E8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Сведения о порядке бесплатного посещения названных мест размещаются на специально оборудованных информационных стендах, установленных на территории организаций, на их официальных сайтах, а также иными доступными способами.</w:t>
      </w:r>
    </w:p>
    <w:p w14:paraId="5413BFD2" w14:textId="16CABA96" w:rsidR="00FD12AF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Органам государственной власти регионов рекомендовано при определении условий бесплатного посещения многодетными семьями музеев, парков культуры и отдыха, выставок на территории Российской Федерации независимо от места их жительства учитывать положения настоящих Правил.</w:t>
      </w:r>
    </w:p>
    <w:p w14:paraId="74E744E2" w14:textId="674A753B" w:rsidR="00FD12AF" w:rsidRDefault="00FD12AF" w:rsidP="002841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1646A" w14:textId="7CC3FAD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Установлена уголовная ответственность за несообщение о подготовке диверсий</w:t>
      </w:r>
    </w:p>
    <w:p w14:paraId="49D5E257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Согласно уголовному закону диверсией признается совершение подрыва,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нанесение вреда здоровью людей и (или) компонентам природной среды, совершенные в целях подрыва экономической безопасности и (или) обороноспособности Российской Федерации.</w:t>
      </w:r>
    </w:p>
    <w:p w14:paraId="2D590769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от 21.04.2025 № 102-ФЗ введена уголовную ответственность за несообщение в органы правопорядка о подготовке диверсии в случае, если нарушитель достоверно об этом знал.</w:t>
      </w:r>
    </w:p>
    <w:p w14:paraId="4B7E1EE3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Данный закон вносит изменения в статью 205.6 Уголовного кодекса Российской Федерации, в которой предусмотрена ответственность, в том числе в виде лишения свободы сроком до одного года для лиц, не уведомивших компетентные органы о преступлении и лицах, которые по достоверно известным сведениям готовят, совершают или совершили хотя бы одно из преступлений диверсионной направленности, предусмотренных статьями 281, 281.1, 281.2, 281.3 УК РФ.</w:t>
      </w:r>
    </w:p>
    <w:p w14:paraId="4073B8D7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Ранее в статье 205.6 УК РФ была предусмотрена ответственность за несообщение в органы власти только о преступлениях террористической направленности.</w:t>
      </w:r>
    </w:p>
    <w:p w14:paraId="3286E9CC" w14:textId="77777777" w:rsidR="00FD12AF" w:rsidRPr="00203D7E" w:rsidRDefault="00FD12AF" w:rsidP="00FD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Указанный федеральный закон, вступающий в законную силу с 02.05.2025, будет способствовать повышению эффективности системы выявления, предупреждения и пресечения преступной деятельности, осуществляемой в целях подрыва основ конституционного строя, обороноспособности страны и безопасности государства.</w:t>
      </w:r>
    </w:p>
    <w:p w14:paraId="0E9B7A72" w14:textId="77777777" w:rsidR="00FD12AF" w:rsidRPr="00FD12AF" w:rsidRDefault="00FD12AF" w:rsidP="00FD1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76A00" w14:textId="3DD49DD4" w:rsidR="00C1680B" w:rsidRPr="00203D7E" w:rsidRDefault="00261FF3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D7E">
        <w:rPr>
          <w:rFonts w:ascii="Times New Roman" w:hAnsi="Times New Roman" w:cs="Times New Roman"/>
          <w:b/>
          <w:sz w:val="28"/>
          <w:szCs w:val="28"/>
        </w:rPr>
        <w:t>Вступил в силу закон об отнесении к ветеранам боевых действий лиц, выполнявших задачи по отражению вооруженного вторжения на территорию России</w:t>
      </w:r>
    </w:p>
    <w:p w14:paraId="267A503A" w14:textId="575D11E9" w:rsidR="00C1680B" w:rsidRPr="00203D7E" w:rsidRDefault="00261FF3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 2 мая 2025 г</w:t>
      </w:r>
      <w:r w:rsidR="00FD12AF">
        <w:rPr>
          <w:rFonts w:ascii="Times New Roman" w:hAnsi="Times New Roman" w:cs="Times New Roman"/>
          <w:sz w:val="28"/>
          <w:szCs w:val="28"/>
        </w:rPr>
        <w:t>ода</w:t>
      </w:r>
      <w:r w:rsidRPr="00203D7E">
        <w:rPr>
          <w:rFonts w:ascii="Times New Roman" w:hAnsi="Times New Roman" w:cs="Times New Roman"/>
          <w:sz w:val="28"/>
          <w:szCs w:val="28"/>
        </w:rPr>
        <w:t xml:space="preserve"> начали действовать положения Федерального закона от 21</w:t>
      </w:r>
      <w:r w:rsidR="00FD12AF">
        <w:rPr>
          <w:rFonts w:ascii="Times New Roman" w:hAnsi="Times New Roman" w:cs="Times New Roman"/>
          <w:sz w:val="28"/>
          <w:szCs w:val="28"/>
        </w:rPr>
        <w:t>.04.</w:t>
      </w:r>
      <w:r w:rsidRPr="00203D7E">
        <w:rPr>
          <w:rFonts w:ascii="Times New Roman" w:hAnsi="Times New Roman" w:cs="Times New Roman"/>
          <w:sz w:val="28"/>
          <w:szCs w:val="28"/>
        </w:rPr>
        <w:t>2025 № 83-ФЗ «О внесении изменений в Федеральный закон «О ветеранах».</w:t>
      </w:r>
    </w:p>
    <w:p w14:paraId="3D648CD3" w14:textId="77777777" w:rsidR="00C1680B" w:rsidRPr="00203D7E" w:rsidRDefault="00261FF3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Федеральным законом установлено, что выполнявшие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операции, военнослужащие,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прокуроры, сотрудники Следственного комитета Российской Федерации, в том числе уволенные в запас (отставку), 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являются ветеранами боевых действий.</w:t>
      </w:r>
    </w:p>
    <w:p w14:paraId="557B46A1" w14:textId="77777777" w:rsidR="00C1680B" w:rsidRPr="00203D7E" w:rsidRDefault="00261FF3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Такие лица, ставшие инвалидами вследствие ранения, контузии, увечья или заболевания, полученных при выполнении указанных задач или в связи с исполнением обязанностей по контракту о пребывании в добровольческом формировании, являются инвалидами боевых действий.</w:t>
      </w:r>
    </w:p>
    <w:p w14:paraId="75516F5E" w14:textId="77777777" w:rsidR="00C1680B" w:rsidRPr="00203D7E" w:rsidRDefault="00261FF3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Также Федеральным законом Правительство Российской Федерации наделяется полномочием определять перечень территорий субъектов Российской Федерации, прилегающих к районам проведения специальной военной операции.</w:t>
      </w:r>
    </w:p>
    <w:p w14:paraId="2ABC222E" w14:textId="6DED8525" w:rsidR="00203D7E" w:rsidRDefault="00261FF3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Закон принят в целях совершенствования правового регулирования отношений в сфере социальной поддержки категорий лиц, относящихся к ветеранам боевых действий и инвалидам боевых действий.</w:t>
      </w:r>
    </w:p>
    <w:p w14:paraId="4C19CFFB" w14:textId="154CAD9F" w:rsidR="00033481" w:rsidRDefault="00033481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32CFAB" w14:textId="77777777" w:rsidR="00033481" w:rsidRPr="00033481" w:rsidRDefault="00033481" w:rsidP="000334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481">
        <w:rPr>
          <w:rFonts w:ascii="Times New Roman" w:hAnsi="Times New Roman" w:cs="Times New Roman"/>
          <w:b/>
          <w:sz w:val="28"/>
          <w:szCs w:val="28"/>
        </w:rPr>
        <w:t>Актуализированы Правила оказания медицинской помощи иностранным гражданам на территории РФ</w:t>
      </w:r>
    </w:p>
    <w:p w14:paraId="5455BB75" w14:textId="4FDEA720" w:rsidR="00033481" w:rsidRPr="00033481" w:rsidRDefault="00033481" w:rsidP="00033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81">
        <w:rPr>
          <w:rFonts w:ascii="Times New Roman" w:hAnsi="Times New Roman" w:cs="Times New Roman"/>
          <w:sz w:val="28"/>
          <w:szCs w:val="28"/>
        </w:rPr>
        <w:t xml:space="preserve"> Постановление Правительства РФ от 08.05.2025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3481">
        <w:rPr>
          <w:rFonts w:ascii="Times New Roman" w:hAnsi="Times New Roman" w:cs="Times New Roman"/>
          <w:sz w:val="28"/>
          <w:szCs w:val="28"/>
        </w:rPr>
        <w:t xml:space="preserve"> 631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3481">
        <w:rPr>
          <w:rFonts w:ascii="Times New Roman" w:hAnsi="Times New Roman" w:cs="Times New Roman"/>
          <w:sz w:val="28"/>
          <w:szCs w:val="28"/>
        </w:rPr>
        <w:t>Об утверждении Правил оказания медицинской помощи иностранным гражданам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14:paraId="7805620D" w14:textId="77777777" w:rsidR="00033481" w:rsidRPr="00033481" w:rsidRDefault="00033481" w:rsidP="00033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81">
        <w:rPr>
          <w:rFonts w:ascii="Times New Roman" w:hAnsi="Times New Roman" w:cs="Times New Roman"/>
          <w:sz w:val="28"/>
          <w:szCs w:val="28"/>
        </w:rPr>
        <w:t>Предусматривается, что медицинская помощь в экстренной форме при внезапных острых заболеваниях, состояниях, обострении хронических заболеваний, представляющих угрозу жизни пациента, оказывается иностранным гражданам медицинскими организациями бесплатно.</w:t>
      </w:r>
    </w:p>
    <w:p w14:paraId="018F71CE" w14:textId="77777777" w:rsidR="00033481" w:rsidRPr="00033481" w:rsidRDefault="00033481" w:rsidP="00033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81">
        <w:rPr>
          <w:rFonts w:ascii="Times New Roman" w:hAnsi="Times New Roman" w:cs="Times New Roman"/>
          <w:sz w:val="28"/>
          <w:szCs w:val="28"/>
        </w:rPr>
        <w:t>Установлено, что медицинское освидетельствование иностранных граждан на территории РФ осуществляется в соответствии с законодательством РФ.</w:t>
      </w:r>
    </w:p>
    <w:p w14:paraId="770DA0A8" w14:textId="77777777" w:rsidR="00033481" w:rsidRPr="00033481" w:rsidRDefault="00033481" w:rsidP="00033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сентября 2025 года. Утвержденные им Правила действуют до 1 сентября 2031 года.</w:t>
      </w:r>
    </w:p>
    <w:p w14:paraId="39AD73A5" w14:textId="1CBE02D7" w:rsidR="00033481" w:rsidRDefault="00033481" w:rsidP="00033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481">
        <w:rPr>
          <w:rFonts w:ascii="Times New Roman" w:hAnsi="Times New Roman" w:cs="Times New Roman"/>
          <w:sz w:val="28"/>
          <w:szCs w:val="28"/>
        </w:rPr>
        <w:t xml:space="preserve">Утратит силу постановление Правительства от 6 марта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3481">
        <w:rPr>
          <w:rFonts w:ascii="Times New Roman" w:hAnsi="Times New Roman" w:cs="Times New Roman"/>
          <w:sz w:val="28"/>
          <w:szCs w:val="28"/>
        </w:rPr>
        <w:t xml:space="preserve"> 186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3481">
        <w:rPr>
          <w:rFonts w:ascii="Times New Roman" w:hAnsi="Times New Roman" w:cs="Times New Roman"/>
          <w:sz w:val="28"/>
          <w:szCs w:val="28"/>
        </w:rPr>
        <w:t>Об утверждении Правил оказания медицинской помощи иностранным гражданам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3481">
        <w:rPr>
          <w:rFonts w:ascii="Times New Roman" w:hAnsi="Times New Roman" w:cs="Times New Roman"/>
          <w:sz w:val="28"/>
          <w:szCs w:val="28"/>
        </w:rPr>
        <w:t>.</w:t>
      </w:r>
    </w:p>
    <w:p w14:paraId="6E317619" w14:textId="77777777" w:rsidR="00C1680B" w:rsidRPr="00203D7E" w:rsidRDefault="00C1680B" w:rsidP="006D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5BCE4" w14:textId="2682FEF2" w:rsidR="00C1680B" w:rsidRPr="0054431B" w:rsidRDefault="00261FF3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31B">
        <w:rPr>
          <w:rFonts w:ascii="Times New Roman" w:hAnsi="Times New Roman" w:cs="Times New Roman"/>
          <w:b/>
          <w:sz w:val="28"/>
          <w:szCs w:val="28"/>
        </w:rPr>
        <w:t>Можно ли выселить родителей, лишенных родительских прав, из жилого помещения, закрепленного за детьми?</w:t>
      </w:r>
    </w:p>
    <w:p w14:paraId="64DC7275" w14:textId="137E1C08" w:rsidR="00C1680B" w:rsidRPr="00203D7E" w:rsidRDefault="00261FF3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 xml:space="preserve">Согласно Семейному кодексу </w:t>
      </w:r>
      <w:proofErr w:type="gramStart"/>
      <w:r w:rsidRPr="00203D7E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203D7E">
        <w:rPr>
          <w:rFonts w:ascii="Times New Roman" w:hAnsi="Times New Roman" w:cs="Times New Roman"/>
          <w:sz w:val="28"/>
          <w:szCs w:val="28"/>
        </w:rPr>
        <w:t xml:space="preserve"> вопрос о дальнейшем совместном проживании ребенка и родителей (одного из них), лишенных родительских прав, решается судом в порядке, установленном жилищным законодательством.</w:t>
      </w:r>
    </w:p>
    <w:p w14:paraId="781FE777" w14:textId="77777777" w:rsidR="00C1680B" w:rsidRPr="00203D7E" w:rsidRDefault="00261FF3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14:paraId="7AFFAED2" w14:textId="77777777" w:rsidR="00C1680B" w:rsidRPr="00203D7E" w:rsidRDefault="00261FF3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Согласно ч. 2 ст. 91 Жилищного кодекса РФ, если совместное проживание граждан, лишенных родительских прав, с детьми, в отношении которых они лишены родительских прав, признано судом невозможным, такие граждане по требованию законных представителей несовершеннолетних, органа опеки и попечительства или прокурора могут быть выселены в судебном порядке из жилого помещения без предоставления другого жилого помещения, если иное не предусмотрено законом субъекта Российской Федерации.</w:t>
      </w:r>
    </w:p>
    <w:p w14:paraId="3DE2B263" w14:textId="77777777" w:rsidR="00C1680B" w:rsidRPr="00203D7E" w:rsidRDefault="00261FF3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D7E">
        <w:rPr>
          <w:rFonts w:ascii="Times New Roman" w:hAnsi="Times New Roman" w:cs="Times New Roman"/>
          <w:sz w:val="28"/>
          <w:szCs w:val="28"/>
        </w:rPr>
        <w:t>Как разъяснено в п. 40 Постановления Пленума Верховного Суда Российской Федерации от 02.07.2009 № 14 «О некоторых вопросах, возникающих в судебной практике при применении Жилищного кодекса Российской Федерации» по делам о выселении из жилого помещения граждан, лишенных родительских прав, без предоставления им другого жилого помещения (часть 2 статьи 91 ЖК РФ) необходимо иметь в виду, что иск о выселении подлежит удовлетворению, если в ходе судебного разбирательства суд придет к выводу о невозможности совместного проживания этих граждан с детьми, в отношении которых они лишены родительских прав. С иском о выселении из жилого помещения родителей, лишенных родительских прав, могут обратиться органы опеки и попечительства, опекун (попечитель) или приемный родитель ребенка, прокурор, а также родитель, не лишенный родительских прав.</w:t>
      </w:r>
    </w:p>
    <w:p w14:paraId="3CE262CC" w14:textId="77777777" w:rsidR="00C1680B" w:rsidRPr="00203D7E" w:rsidRDefault="00C1680B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A6311" w14:textId="77777777" w:rsidR="00C1680B" w:rsidRPr="00203D7E" w:rsidRDefault="00C1680B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AB50B" w14:textId="77777777" w:rsidR="00C1680B" w:rsidRPr="00203D7E" w:rsidRDefault="00C1680B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59FA8" w14:textId="77777777" w:rsidR="00C1680B" w:rsidRPr="00203D7E" w:rsidRDefault="00C1680B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CAE44" w14:textId="6EA89F6F" w:rsidR="00C1680B" w:rsidRPr="00203D7E" w:rsidRDefault="00C1680B" w:rsidP="0020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680B" w:rsidRPr="00203D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0B"/>
    <w:rsid w:val="00033481"/>
    <w:rsid w:val="00203D7E"/>
    <w:rsid w:val="00261FF3"/>
    <w:rsid w:val="0028415D"/>
    <w:rsid w:val="0054431B"/>
    <w:rsid w:val="006D3CE3"/>
    <w:rsid w:val="0095795E"/>
    <w:rsid w:val="00A61160"/>
    <w:rsid w:val="00AE71F6"/>
    <w:rsid w:val="00C1680B"/>
    <w:rsid w:val="00C70815"/>
    <w:rsid w:val="00D15FB1"/>
    <w:rsid w:val="00F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08DFA"/>
  <w15:docId w15:val="{92D0089F-0583-384B-A021-DA6FA68D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5821</Words>
  <Characters>33184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BTK-W09</dc:creator>
  <cp:lastModifiedBy>Ковалёва Софья Игоревна</cp:lastModifiedBy>
  <cp:revision>7</cp:revision>
  <dcterms:created xsi:type="dcterms:W3CDTF">2025-05-14T06:04:00Z</dcterms:created>
  <dcterms:modified xsi:type="dcterms:W3CDTF">2025-05-14T08:27:00Z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32322610cf07421098dbe78c50076172</vt:lpwstr>
  </property>
</Properties>
</file>