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C4" w:rsidRDefault="009A0DC4" w:rsidP="009A0DC4">
      <w:pPr>
        <w:spacing w:line="540" w:lineRule="atLeast"/>
        <w:rPr>
          <w:rFonts w:ascii="Roboto" w:hAnsi="Roboto"/>
          <w:sz w:val="24"/>
        </w:rPr>
      </w:pPr>
      <w:r>
        <w:rPr>
          <w:rFonts w:ascii="Arial" w:hAnsi="Arial"/>
          <w:b/>
          <w:color w:val="333333"/>
          <w:sz w:val="36"/>
        </w:rPr>
        <w:t xml:space="preserve">Ответственность за отсутствие комплексного экологического разрешения </w:t>
      </w:r>
    </w:p>
    <w:p w:rsidR="009A0DC4" w:rsidRDefault="009A0DC4" w:rsidP="009A0DC4">
      <w:pPr>
        <w:pStyle w:val="a3"/>
      </w:pPr>
      <w:bookmarkStart w:id="0" w:name="_GoBack"/>
      <w:bookmarkEnd w:id="0"/>
      <w:r>
        <w:t>В соответствии с ч. 1 ст. 31.1 Федерального закона от 10.01.2002 № 7-ФЗ «Об охране окружающей среды» (далее – ФЗ «Об охране окружающей среды), юридические лица и индивидуальные предприниматели, осуществляющие хозяйственную и (или) иную деятельность на объектах I категории, обязаны получить комплексное экологическое разрешение.</w:t>
      </w:r>
      <w:r>
        <w:br/>
        <w:t>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в отношении отдельного объекта, оказывающего негативное воздействие на окружающую среду, в том числе линейного объекта, на основании заявки, подаваемой юридическими лицами и индивидуальными предпринимателями.</w:t>
      </w:r>
    </w:p>
    <w:p w:rsidR="009A0DC4" w:rsidRDefault="009A0DC4" w:rsidP="009A0DC4">
      <w:pPr>
        <w:pStyle w:val="a3"/>
      </w:pPr>
      <w:r>
        <w:t>Заявка на получение комплексного экологического разрешения должна содержать:</w:t>
      </w:r>
    </w:p>
    <w:p w:rsidR="009A0DC4" w:rsidRDefault="009A0DC4" w:rsidP="009A0DC4">
      <w:pPr>
        <w:pStyle w:val="a3"/>
      </w:pPr>
      <w:r>
        <w:t>наименование, организационно-правовую форму и адрес (место нахождения) юридического лица или фамилию, имя, отчество (при наличии), место жительства индивидуального предпринимателя;</w:t>
      </w:r>
    </w:p>
    <w:p w:rsidR="009A0DC4" w:rsidRDefault="009A0DC4" w:rsidP="009A0DC4">
      <w:pPr>
        <w:pStyle w:val="a3"/>
      </w:pPr>
      <w:r>
        <w:t>код объекта, оказывающего негативное воздействие на окружающую среду;</w:t>
      </w:r>
    </w:p>
    <w:p w:rsidR="009A0DC4" w:rsidRDefault="009A0DC4" w:rsidP="009A0DC4">
      <w:pPr>
        <w:pStyle w:val="a3"/>
      </w:pPr>
      <w:r>
        <w:t>вид основной деятельности, виды и объем производимой продукции (товара);</w:t>
      </w:r>
      <w:r>
        <w:br/>
        <w:t>информацию об использовании сырья, воды, электрической и тепловой энергии;</w:t>
      </w:r>
    </w:p>
    <w:p w:rsidR="009A0DC4" w:rsidRDefault="009A0DC4" w:rsidP="009A0DC4">
      <w:pPr>
        <w:pStyle w:val="a3"/>
      </w:pPr>
      <w:r>
        <w:t>сведения об авариях и инцидентах, повлекших за собой негативное воздействие на окружающую среду и произошедших за предыдущие семь лет;</w:t>
      </w:r>
      <w:r>
        <w:br/>
        <w:t>информацию о реализации программы повышения экологической эффективности (при ее наличии);</w:t>
      </w:r>
    </w:p>
    <w:p w:rsidR="009A0DC4" w:rsidRDefault="009A0DC4" w:rsidP="009A0DC4">
      <w:pPr>
        <w:pStyle w:val="a3"/>
      </w:pPr>
      <w:r>
        <w:t>технологические нормативы, а также расчеты таких нормативов;</w:t>
      </w:r>
      <w:r>
        <w:br/>
        <w:t>нормативы допустимых выбросов, нормативы допустимых сбросов высокотоксичных веществ, веществ, обладающих канцерогенными, мутагенными свойствами (веществ I, II класса опасности), при наличии таких веществ в выбросах, сбросах загрязняющих веществ, а также расчеты таких нормативов;</w:t>
      </w:r>
    </w:p>
    <w:p w:rsidR="009A0DC4" w:rsidRDefault="009A0DC4" w:rsidP="009A0DC4">
      <w:pPr>
        <w:pStyle w:val="a3"/>
      </w:pPr>
      <w:r>
        <w:t>нормативы образования отходов производства и потребления и лимиты на их размещение, а также обоснование таких нормативов;</w:t>
      </w:r>
    </w:p>
    <w:p w:rsidR="009A0DC4" w:rsidRDefault="009A0DC4" w:rsidP="009A0DC4">
      <w:pPr>
        <w:pStyle w:val="a3"/>
      </w:pPr>
      <w:r>
        <w:t>сведения об утвержденной программе производственного экологического контроля;</w:t>
      </w:r>
    </w:p>
    <w:p w:rsidR="0066225C" w:rsidRPr="009A0DC4" w:rsidRDefault="009A0DC4" w:rsidP="009A0DC4">
      <w:pPr>
        <w:pStyle w:val="a3"/>
      </w:pPr>
      <w:r>
        <w:t xml:space="preserve">информацию </w:t>
      </w:r>
      <w:proofErr w:type="gramStart"/>
      <w:r>
        <w:t>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</w:t>
      </w:r>
      <w:proofErr w:type="gramEnd"/>
      <w:r>
        <w:t>;</w:t>
      </w:r>
      <w:r>
        <w:br/>
        <w:t>а также иную информацию, которую заявитель считает необходимым представить.</w:t>
      </w:r>
      <w:r>
        <w:br/>
        <w:t>Выполнение условий, предусмотренных комплексным экологическим разрешением, сведения о котором включены в реестр комплексных экологических разрешений, обязательно для хозяйствующих субъектов.</w:t>
      </w:r>
      <w:r>
        <w:br/>
        <w:t xml:space="preserve">За осуществление хозяйственной и (или) иной деятельности на объектах, оказывающих негативное воздействие на окружающую среду, без комплексного экологического разрешения, </w:t>
      </w:r>
      <w:r>
        <w:lastRenderedPageBreak/>
        <w:t>если получение такого разрешения является обязательным, установлена административная ответственность по ст. 8.47 Кодекса Российской Федерации об административных правонарушениях.</w:t>
      </w:r>
      <w:r>
        <w:br/>
        <w:t xml:space="preserve">Санкцией статьи предусмотрено наказание для должностных лиц в виде штрафа от 4 тыс. до 10 тыс. рублей, на юридических лиц – от 50 тыс. до 100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sectPr w:rsidR="0066225C" w:rsidRPr="009A0DC4" w:rsidSect="006D010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E6"/>
    <w:rsid w:val="0066225C"/>
    <w:rsid w:val="006D010C"/>
    <w:rsid w:val="009A0DC4"/>
    <w:rsid w:val="00C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>Home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2026-06-23T12:08:00Z</dcterms:created>
  <dcterms:modified xsi:type="dcterms:W3CDTF">2026-06-23T12:08:00Z</dcterms:modified>
</cp:coreProperties>
</file>