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C8" w:rsidRDefault="002954C8" w:rsidP="002954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32323"/>
          <w:spacing w:val="-5"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232323"/>
          <w:spacing w:val="-5"/>
          <w:sz w:val="28"/>
          <w:szCs w:val="36"/>
          <w:lang w:eastAsia="ru-RU"/>
        </w:rPr>
        <w:t>Организация труда работников в возрасте до 18 лет</w:t>
      </w:r>
    </w:p>
    <w:p w:rsidR="002954C8" w:rsidRDefault="002954C8" w:rsidP="002954C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232323"/>
          <w:spacing w:val="-5"/>
          <w:sz w:val="28"/>
          <w:szCs w:val="36"/>
          <w:lang w:eastAsia="ru-RU"/>
        </w:rPr>
      </w:pP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В ч. 1 ст. 37 Конституции Российской Федерации закреплено прав каждого свободно распоряжаться своими способностями к труду, выбирать род деятельности и профессию.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Особенности регулирования труда работников в возрасте до 18 лет определены в главе 42 Трудового кодекса РФ.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Согласно ст. 265 ТК РФ применение труда несовершеннолетних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развитию, запрещено.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 При этом обязательные медицинские осмотры осуществляются за счет средств работодателя.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Работникам в возрасте до 18 лет предоставляется ежегодный оплачиваемый отпуск продолжительностью 31 календарный день в удобное для них время.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 xml:space="preserve">Привлечение работников в возрасте до 18 лет к работе в выходные и нерабочие праздничные дни запрещается. Исключение составляют творческие работники средств массовой информации, организаций кинематографии, теле- и 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видеосъемочных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В целях защиты прав несовершеннолетних законодатель установил, что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государственной инспекции труда и комиссии по делам несовершеннолетних и защите их прав.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В соответствии с положениями ст. 271 ТК РФ при повременной оплате труда заработная плата работникам в возрасте до 18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Труд работников,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ставки за время, на которое сокращается продолжительность их ежедневной работы.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 xml:space="preserve">Оплата труда работников,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</w:t>
      </w: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lastRenderedPageBreak/>
        <w:t>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Работодателям при организации рабочего места лиц, не достигших 18-летнего возраста необходимо руководствоваться положениями СанПиН 2.4.6.2553-09. «Санитарно-эпидемиологические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нормативы.», которыми определены гигиенические требования к условиям труда и организации рабочего места лиц, не достигших 18-летнего возраста.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Дополнительные гарантии права на труд детей-сирот и детей, оставшихся без попечения родителей закреплены в статье 9 Федерального закона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Органы службы занятости при обращении к ним детей-сирот и детей, оставшихся без попечения родителей, в возрасте от 14 до 18 лет осуществляют профессиональную ориентацию и трудоустройство лиц данной категории. Согласно внесенным в декабре 2014 года в закон поправкам вместо профессиональной подготовки органы занятости должны направлять детей для прохождения профессионального обучения или получения дополнительного профессионального образования.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Согласно ч. 6 ст. 9 названного закона работникам - детям-сиротам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color w:val="383838"/>
          <w:sz w:val="28"/>
          <w:szCs w:val="24"/>
          <w:lang w:eastAsia="ru-RU"/>
        </w:rPr>
        <w:t xml:space="preserve"> района г Самары Анютин М.В.</w:t>
      </w:r>
    </w:p>
    <w:p w:rsidR="002954C8" w:rsidRDefault="002954C8" w:rsidP="00295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83838"/>
          <w:sz w:val="28"/>
          <w:szCs w:val="24"/>
          <w:lang w:eastAsia="ru-RU"/>
        </w:rPr>
      </w:pPr>
    </w:p>
    <w:p w:rsidR="002954C8" w:rsidRDefault="002954C8" w:rsidP="002954C8">
      <w:pPr>
        <w:spacing w:after="0" w:line="240" w:lineRule="auto"/>
        <w:rPr>
          <w:sz w:val="24"/>
          <w:szCs w:val="24"/>
        </w:rPr>
      </w:pPr>
    </w:p>
    <w:p w:rsidR="00BB3A2A" w:rsidRDefault="00BB3A2A">
      <w:bookmarkStart w:id="0" w:name="_GoBack"/>
      <w:bookmarkEnd w:id="0"/>
    </w:p>
    <w:sectPr w:rsidR="00B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70"/>
    <w:rsid w:val="002954C8"/>
    <w:rsid w:val="00442E70"/>
    <w:rsid w:val="00B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17B8-0ED4-4293-9651-8E98D51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2023-12-13T16:22:00Z</dcterms:created>
  <dcterms:modified xsi:type="dcterms:W3CDTF">2023-12-13T16:23:00Z</dcterms:modified>
</cp:coreProperties>
</file>