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 в сфере жилищных прав граждан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январь-ноябрь текущего года выявлено </w:t>
      </w:r>
      <w:r>
        <w:rPr>
          <w:rFonts w:ascii="Times New Roman" w:hAnsi="Times New Roman"/>
          <w:sz w:val="28"/>
        </w:rPr>
        <w:t>63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законов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Внесено 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представлени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>удовлетворены,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Ельнинский</w:t>
      </w:r>
      <w:r>
        <w:rPr>
          <w:rFonts w:ascii="Times New Roman" w:hAnsi="Times New Roman"/>
          <w:sz w:val="28"/>
        </w:rPr>
        <w:t xml:space="preserve"> районный суд направлено 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исковых заявлени</w:t>
      </w:r>
      <w:r>
        <w:rPr>
          <w:rFonts w:ascii="Times New Roman" w:hAnsi="Times New Roman"/>
          <w:sz w:val="28"/>
        </w:rPr>
        <w:t>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. </w:t>
      </w:r>
    </w:p>
    <w:p w14:paraId="03000000">
      <w:pPr>
        <w:widowControl w:val="0"/>
        <w:spacing w:after="0" w:line="240" w:lineRule="auto"/>
        <w:ind w:firstLine="691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2025-12-18T07:22:16Z</dcterms:modified>
</cp:coreProperties>
</file>