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51E4" w14:textId="77777777" w:rsidR="00EB3884" w:rsidRDefault="00EB3884" w:rsidP="00EB38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B4C28CB" w14:textId="01FB68E9" w:rsidR="00EB3884" w:rsidRPr="00EB3884" w:rsidRDefault="00EB3884" w:rsidP="00EB38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Надзор за соблюдением трудовых прав граждан выступает одним из приоритетных направлений деятельности прокуратуры.</w:t>
      </w:r>
    </w:p>
    <w:p w14:paraId="1CD9A05A" w14:textId="77777777" w:rsidR="00EB3884" w:rsidRPr="00EB3884" w:rsidRDefault="00EB3884" w:rsidP="00EB38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Особое внимание органы прокуратуры уделяют вопросам своевременной оплаты труда, занятости населения, обеспечению безопасных условий труда.</w:t>
      </w:r>
    </w:p>
    <w:p w14:paraId="7B0A59DD" w14:textId="403AC684" w:rsidR="00257A1C" w:rsidRPr="00EB3884" w:rsidRDefault="00EB3884" w:rsidP="00EB38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 За январь-май текущего года выявлено </w:t>
      </w:r>
      <w:r w:rsidR="00593F4D">
        <w:rPr>
          <w:rFonts w:ascii="Times New Roman" w:hAnsi="Times New Roman"/>
          <w:sz w:val="28"/>
          <w:szCs w:val="28"/>
        </w:rPr>
        <w:t>33</w:t>
      </w:r>
      <w:r w:rsidRPr="00EB3884">
        <w:rPr>
          <w:rFonts w:ascii="Times New Roman" w:hAnsi="Times New Roman"/>
          <w:sz w:val="28"/>
          <w:szCs w:val="28"/>
        </w:rPr>
        <w:t xml:space="preserve"> нарушени</w:t>
      </w:r>
      <w:r w:rsidR="00593F4D">
        <w:rPr>
          <w:rFonts w:ascii="Times New Roman" w:hAnsi="Times New Roman"/>
          <w:sz w:val="28"/>
          <w:szCs w:val="28"/>
        </w:rPr>
        <w:t>я</w:t>
      </w:r>
      <w:r w:rsidRPr="00EB3884">
        <w:rPr>
          <w:rFonts w:ascii="Times New Roman" w:hAnsi="Times New Roman"/>
          <w:sz w:val="28"/>
          <w:szCs w:val="28"/>
        </w:rPr>
        <w:t xml:space="preserve"> законов, опротестован 21 незаконный нормативный акт, по результатам рассмотрения, которых нормативные акты приведены в соответствие с действующим законодательством.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 xml:space="preserve">Внесено </w:t>
      </w:r>
      <w:r w:rsidR="00593F4D">
        <w:rPr>
          <w:rFonts w:ascii="Times New Roman" w:hAnsi="Times New Roman"/>
          <w:sz w:val="28"/>
          <w:szCs w:val="28"/>
        </w:rPr>
        <w:t>5</w:t>
      </w:r>
      <w:r w:rsidRPr="00EB3884">
        <w:rPr>
          <w:rFonts w:ascii="Times New Roman" w:hAnsi="Times New Roman"/>
          <w:sz w:val="28"/>
          <w:szCs w:val="28"/>
        </w:rPr>
        <w:t xml:space="preserve"> представлени</w:t>
      </w:r>
      <w:r w:rsidR="00827434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устранены.</w:t>
      </w:r>
      <w:r w:rsidR="00506098">
        <w:rPr>
          <w:rFonts w:ascii="Times New Roman" w:hAnsi="Times New Roman"/>
          <w:sz w:val="28"/>
          <w:szCs w:val="28"/>
        </w:rPr>
        <w:t xml:space="preserve"> Вынесено 2 постановления о возбуждении дела об административном правонарушении, по результатам рассмотрения которых должностные лица привлечены к административной ответственности.</w:t>
      </w:r>
    </w:p>
    <w:sectPr w:rsidR="00257A1C" w:rsidRPr="00EB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C"/>
    <w:rsid w:val="00257A1C"/>
    <w:rsid w:val="00506098"/>
    <w:rsid w:val="00593F4D"/>
    <w:rsid w:val="00827434"/>
    <w:rsid w:val="008929B0"/>
    <w:rsid w:val="00E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4DA"/>
  <w15:chartTrackingRefBased/>
  <w15:docId w15:val="{2302476D-A400-4B0A-A38B-E9ADE9CA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6</cp:revision>
  <dcterms:created xsi:type="dcterms:W3CDTF">2024-06-13T13:11:00Z</dcterms:created>
  <dcterms:modified xsi:type="dcterms:W3CDTF">2025-06-16T15:32:00Z</dcterms:modified>
</cp:coreProperties>
</file>