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200A1" w14:textId="390E0294" w:rsidR="003F7454" w:rsidRDefault="003F7454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Надзор в сфере соблюдения законодательства в сфере </w:t>
      </w:r>
      <w:r w:rsidR="00673F3D">
        <w:rPr>
          <w:rFonts w:ascii="Times New Roman" w:hAnsi="Times New Roman"/>
          <w:sz w:val="28"/>
          <w:szCs w:val="28"/>
        </w:rPr>
        <w:t>образования</w:t>
      </w:r>
    </w:p>
    <w:p w14:paraId="323A473E" w14:textId="76974082" w:rsidR="00506A87" w:rsidRDefault="00506A87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B3884">
        <w:rPr>
          <w:rFonts w:ascii="Times New Roman" w:hAnsi="Times New Roman"/>
          <w:sz w:val="28"/>
          <w:szCs w:val="28"/>
        </w:rPr>
        <w:t>За январь-май текущего года</w:t>
      </w:r>
      <w:r w:rsidR="00BE05F4">
        <w:rPr>
          <w:rFonts w:ascii="Times New Roman" w:hAnsi="Times New Roman"/>
          <w:sz w:val="28"/>
          <w:szCs w:val="28"/>
        </w:rPr>
        <w:t xml:space="preserve"> прокуратурой района</w:t>
      </w:r>
      <w:r w:rsidRPr="00EB3884">
        <w:rPr>
          <w:rFonts w:ascii="Times New Roman" w:hAnsi="Times New Roman"/>
          <w:sz w:val="28"/>
          <w:szCs w:val="28"/>
        </w:rPr>
        <w:t xml:space="preserve"> выявлено </w:t>
      </w:r>
      <w:r w:rsidR="00673F3D">
        <w:rPr>
          <w:rFonts w:ascii="Times New Roman" w:hAnsi="Times New Roman"/>
          <w:sz w:val="28"/>
          <w:szCs w:val="28"/>
        </w:rPr>
        <w:t xml:space="preserve">39 </w:t>
      </w:r>
      <w:r w:rsidR="00BE05F4">
        <w:rPr>
          <w:rFonts w:ascii="Times New Roman" w:hAnsi="Times New Roman"/>
          <w:sz w:val="28"/>
          <w:szCs w:val="28"/>
        </w:rPr>
        <w:t>нарушений</w:t>
      </w:r>
      <w:r w:rsidRPr="00EB388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="00BE05F4">
        <w:rPr>
          <w:rFonts w:ascii="Times New Roman" w:hAnsi="Times New Roman"/>
          <w:sz w:val="28"/>
          <w:szCs w:val="28"/>
        </w:rPr>
        <w:t xml:space="preserve"> в сфере </w:t>
      </w:r>
      <w:r w:rsidR="00673F3D">
        <w:rPr>
          <w:rFonts w:ascii="Times New Roman" w:hAnsi="Times New Roman"/>
          <w:sz w:val="28"/>
          <w:szCs w:val="28"/>
        </w:rPr>
        <w:t>образования</w:t>
      </w:r>
      <w:r w:rsidR="00BE05F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Pr="00EB3884">
        <w:rPr>
          <w:rFonts w:ascii="Times New Roman" w:hAnsi="Times New Roman"/>
          <w:sz w:val="28"/>
          <w:szCs w:val="28"/>
        </w:rPr>
        <w:t xml:space="preserve">несено </w:t>
      </w:r>
      <w:r w:rsidR="00673F3D">
        <w:rPr>
          <w:rFonts w:ascii="Times New Roman" w:hAnsi="Times New Roman"/>
          <w:sz w:val="28"/>
          <w:szCs w:val="28"/>
        </w:rPr>
        <w:t>9</w:t>
      </w:r>
      <w:r w:rsidRPr="00EB3884">
        <w:rPr>
          <w:rFonts w:ascii="Times New Roman" w:hAnsi="Times New Roman"/>
          <w:sz w:val="28"/>
          <w:szCs w:val="28"/>
        </w:rPr>
        <w:t xml:space="preserve"> представлени</w:t>
      </w:r>
      <w:r w:rsidR="00673F3D">
        <w:rPr>
          <w:rFonts w:ascii="Times New Roman" w:hAnsi="Times New Roman"/>
          <w:sz w:val="28"/>
          <w:szCs w:val="28"/>
        </w:rPr>
        <w:t>й</w:t>
      </w:r>
      <w:r w:rsidRPr="00EB3884">
        <w:rPr>
          <w:rFonts w:ascii="Times New Roman" w:hAnsi="Times New Roman"/>
          <w:sz w:val="28"/>
          <w:szCs w:val="28"/>
        </w:rPr>
        <w:t xml:space="preserve">, которые рассмотрены, </w:t>
      </w:r>
      <w:r>
        <w:rPr>
          <w:rFonts w:ascii="Times New Roman" w:hAnsi="Times New Roman"/>
          <w:sz w:val="28"/>
          <w:szCs w:val="28"/>
        </w:rPr>
        <w:t xml:space="preserve">удовлетворены, </w:t>
      </w:r>
      <w:r w:rsidRPr="00EB3884">
        <w:rPr>
          <w:rFonts w:ascii="Times New Roman" w:hAnsi="Times New Roman"/>
          <w:sz w:val="28"/>
          <w:szCs w:val="28"/>
        </w:rPr>
        <w:t>нарушения устранены</w:t>
      </w:r>
      <w:r w:rsidR="00BE05F4">
        <w:rPr>
          <w:rFonts w:ascii="Times New Roman" w:hAnsi="Times New Roman"/>
          <w:sz w:val="28"/>
          <w:szCs w:val="28"/>
        </w:rPr>
        <w:t>.</w:t>
      </w:r>
      <w:r w:rsidR="00EA0F5C">
        <w:rPr>
          <w:rFonts w:ascii="Times New Roman" w:hAnsi="Times New Roman"/>
          <w:sz w:val="28"/>
          <w:szCs w:val="28"/>
        </w:rPr>
        <w:t xml:space="preserve"> О</w:t>
      </w:r>
      <w:r w:rsidR="00EA0F5C" w:rsidRPr="00EB3884">
        <w:rPr>
          <w:rFonts w:ascii="Times New Roman" w:hAnsi="Times New Roman"/>
          <w:sz w:val="28"/>
          <w:szCs w:val="28"/>
        </w:rPr>
        <w:t>протестован</w:t>
      </w:r>
      <w:r w:rsidR="00EA0F5C">
        <w:rPr>
          <w:rFonts w:ascii="Times New Roman" w:hAnsi="Times New Roman"/>
          <w:sz w:val="28"/>
          <w:szCs w:val="28"/>
        </w:rPr>
        <w:t>о</w:t>
      </w:r>
      <w:r w:rsidR="00EA0F5C" w:rsidRPr="00EB3884">
        <w:rPr>
          <w:rFonts w:ascii="Times New Roman" w:hAnsi="Times New Roman"/>
          <w:sz w:val="28"/>
          <w:szCs w:val="28"/>
        </w:rPr>
        <w:t xml:space="preserve"> </w:t>
      </w:r>
      <w:r w:rsidR="00EA0F5C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EA0F5C">
        <w:rPr>
          <w:rFonts w:ascii="Times New Roman" w:hAnsi="Times New Roman"/>
          <w:sz w:val="28"/>
          <w:szCs w:val="28"/>
        </w:rPr>
        <w:t>6</w:t>
      </w:r>
      <w:r w:rsidR="00EA0F5C" w:rsidRPr="00EB3884">
        <w:rPr>
          <w:rFonts w:ascii="Times New Roman" w:hAnsi="Times New Roman"/>
          <w:sz w:val="28"/>
          <w:szCs w:val="28"/>
        </w:rPr>
        <w:t xml:space="preserve"> незаконны</w:t>
      </w:r>
      <w:r w:rsidR="00EA0F5C">
        <w:rPr>
          <w:rFonts w:ascii="Times New Roman" w:hAnsi="Times New Roman"/>
          <w:sz w:val="28"/>
          <w:szCs w:val="28"/>
        </w:rPr>
        <w:t>х</w:t>
      </w:r>
      <w:r w:rsidR="00EA0F5C" w:rsidRPr="00EB3884">
        <w:rPr>
          <w:rFonts w:ascii="Times New Roman" w:hAnsi="Times New Roman"/>
          <w:sz w:val="28"/>
          <w:szCs w:val="28"/>
        </w:rPr>
        <w:t xml:space="preserve"> нормативны</w:t>
      </w:r>
      <w:r w:rsidR="00EA0F5C">
        <w:rPr>
          <w:rFonts w:ascii="Times New Roman" w:hAnsi="Times New Roman"/>
          <w:sz w:val="28"/>
          <w:szCs w:val="28"/>
        </w:rPr>
        <w:t>х</w:t>
      </w:r>
      <w:r w:rsidR="00EA0F5C" w:rsidRPr="00EB3884">
        <w:rPr>
          <w:rFonts w:ascii="Times New Roman" w:hAnsi="Times New Roman"/>
          <w:sz w:val="28"/>
          <w:szCs w:val="28"/>
        </w:rPr>
        <w:t xml:space="preserve"> акт</w:t>
      </w:r>
      <w:r w:rsidR="00EA0F5C">
        <w:rPr>
          <w:rFonts w:ascii="Times New Roman" w:hAnsi="Times New Roman"/>
          <w:sz w:val="28"/>
          <w:szCs w:val="28"/>
        </w:rPr>
        <w:t>а</w:t>
      </w:r>
      <w:r w:rsidR="00EA0F5C" w:rsidRPr="00EB3884">
        <w:rPr>
          <w:rFonts w:ascii="Times New Roman" w:hAnsi="Times New Roman"/>
          <w:sz w:val="28"/>
          <w:szCs w:val="28"/>
        </w:rPr>
        <w:t>, по результатам рассмотрения которых нормативные акты приведены в соответствие с действующим законодательством.</w:t>
      </w:r>
    </w:p>
    <w:p w14:paraId="67AE5036" w14:textId="77777777" w:rsidR="00985B2F" w:rsidRDefault="00EA0F5C"/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6C"/>
    <w:rsid w:val="003F7454"/>
    <w:rsid w:val="0047596C"/>
    <w:rsid w:val="00506A87"/>
    <w:rsid w:val="00673F3D"/>
    <w:rsid w:val="006A5388"/>
    <w:rsid w:val="00823CC3"/>
    <w:rsid w:val="00BE05F4"/>
    <w:rsid w:val="00E54976"/>
    <w:rsid w:val="00EA0F5C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2894"/>
  <w15:chartTrackingRefBased/>
  <w15:docId w15:val="{42076AD9-FF68-46E1-986F-DEDA2E4B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4</cp:revision>
  <dcterms:created xsi:type="dcterms:W3CDTF">2025-06-22T14:14:00Z</dcterms:created>
  <dcterms:modified xsi:type="dcterms:W3CDTF">2025-06-22T14:47:00Z</dcterms:modified>
</cp:coreProperties>
</file>