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Надзор за деятельностью в сфере государственной и муниципальной собственности</w:t>
      </w:r>
    </w:p>
    <w:p w14:paraId="02000000">
      <w:pPr>
        <w:spacing w:after="0"/>
        <w:ind w:firstLine="851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январь-ноябрь текущего года выявлено </w:t>
      </w:r>
      <w:r>
        <w:rPr>
          <w:rFonts w:ascii="Times New Roman" w:hAnsi="Times New Roman"/>
          <w:sz w:val="28"/>
        </w:rPr>
        <w:t>49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нарушени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законов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Внесено </w:t>
      </w:r>
      <w:r>
        <w:rPr>
          <w:rFonts w:ascii="Times New Roman" w:hAnsi="Times New Roman"/>
          <w:sz w:val="28"/>
        </w:rPr>
        <w:t>16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, которые рассмотрены, </w:t>
      </w:r>
      <w:r>
        <w:rPr>
          <w:rFonts w:ascii="Times New Roman" w:hAnsi="Times New Roman"/>
          <w:sz w:val="28"/>
        </w:rPr>
        <w:t>удовлетворены,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Ельнинский</w:t>
      </w:r>
      <w:r>
        <w:rPr>
          <w:rFonts w:ascii="Times New Roman" w:hAnsi="Times New Roman"/>
          <w:sz w:val="28"/>
        </w:rPr>
        <w:t xml:space="preserve"> районный суд направлено </w:t>
      </w:r>
      <w:bookmarkStart w:id="1" w:name="_GoBack"/>
      <w:r>
        <w:rPr>
          <w:rFonts w:ascii="Times New Roman" w:hAnsi="Times New Roman"/>
          <w:sz w:val="28"/>
        </w:rPr>
        <w:t>8</w:t>
      </w:r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исковых заявлени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. </w:t>
      </w:r>
    </w:p>
    <w:p w14:paraId="03000000">
      <w:pPr>
        <w:widowControl w:val="0"/>
        <w:spacing w:after="0" w:line="240" w:lineRule="auto"/>
        <w:ind w:firstLine="691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2025-12-18T07:20:54Z</dcterms:modified>
</cp:coreProperties>
</file>