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47" w:rsidRDefault="003E3847" w:rsidP="003E3847">
      <w:pPr>
        <w:pStyle w:val="rtejustify"/>
        <w:shd w:val="clear" w:color="auto" w:fill="FFFFFF"/>
        <w:spacing w:before="96" w:beforeAutospacing="0" w:after="192" w:afterAutospacing="0"/>
        <w:ind w:left="13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 xml:space="preserve">Законодателем в ноябре 2022 года внесены </w:t>
      </w:r>
      <w:bookmarkStart w:id="0" w:name="_GoBack"/>
      <w:r>
        <w:rPr>
          <w:rFonts w:ascii="Lucida Sans Unicode" w:hAnsi="Lucida Sans Unicode" w:cs="Lucida Sans Unicode"/>
          <w:color w:val="222222"/>
        </w:rPr>
        <w:t xml:space="preserve">изменения в ряд статьей Федерального закона от 24.07.2009 № 209-ФЗ «Об охоте и о сохранении </w:t>
      </w:r>
      <w:proofErr w:type="gramStart"/>
      <w:r>
        <w:rPr>
          <w:rFonts w:ascii="Lucida Sans Unicode" w:hAnsi="Lucida Sans Unicode" w:cs="Lucida Sans Unicode"/>
          <w:color w:val="222222"/>
        </w:rPr>
        <w:t>охотничьих ресурсов</w:t>
      </w:r>
      <w:proofErr w:type="gramEnd"/>
      <w:r>
        <w:rPr>
          <w:rFonts w:ascii="Lucida Sans Unicode" w:hAnsi="Lucida Sans Unicode" w:cs="Lucida Sans Unicode"/>
          <w:color w:val="222222"/>
        </w:rPr>
        <w:t xml:space="preserve"> и о внесении изменений в отдельные законодательные акты Российской Федерации» </w:t>
      </w:r>
      <w:bookmarkEnd w:id="0"/>
      <w:r>
        <w:rPr>
          <w:rFonts w:ascii="Lucida Sans Unicode" w:hAnsi="Lucida Sans Unicode" w:cs="Lucida Sans Unicode"/>
          <w:color w:val="222222"/>
        </w:rPr>
        <w:t>(Федеральный закон от 04.11.2022 № 433-ФЗ).</w:t>
      </w:r>
    </w:p>
    <w:p w:rsidR="003E3847" w:rsidRDefault="003E3847" w:rsidP="003E3847">
      <w:pPr>
        <w:pStyle w:val="rtejustify"/>
        <w:shd w:val="clear" w:color="auto" w:fill="FFFFFF"/>
        <w:spacing w:before="96" w:beforeAutospacing="0" w:after="192" w:afterAutospacing="0"/>
        <w:ind w:left="13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Уточнено, что государственный надзор в сфере охоты может осуществляться в рамках постоянного рейда в порядке, установленном положением о государственном надзоре, что не противоречит положениям Федерального закона от 31.07.2020 года № 248-ФЗ «О государственном контроле (надзоре) и муниципальном контроле в Российской Федерации».</w:t>
      </w:r>
    </w:p>
    <w:p w:rsidR="003E3847" w:rsidRDefault="003E3847" w:rsidP="003E3847">
      <w:pPr>
        <w:pStyle w:val="rtejustify"/>
        <w:shd w:val="clear" w:color="auto" w:fill="FFFFFF"/>
        <w:spacing w:before="96" w:beforeAutospacing="0" w:after="192" w:afterAutospacing="0"/>
        <w:ind w:left="13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Под постоянным рейдом понимается режим государственного контроля (надзора), который заключается в возможности постоянного нахождения инспекторов в пунктах контроля и (или) перемещения инспекторов по определенной территории (акватории) в целях предупреждения, выявления и пресечения нарушений обязательных требований.</w:t>
      </w:r>
    </w:p>
    <w:p w:rsidR="003E3847" w:rsidRDefault="003E3847" w:rsidP="003E3847">
      <w:pPr>
        <w:pStyle w:val="rtejustify"/>
        <w:shd w:val="clear" w:color="auto" w:fill="FFFFFF"/>
        <w:spacing w:before="96" w:beforeAutospacing="0" w:after="192" w:afterAutospacing="0"/>
        <w:ind w:left="13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Претерпели изменения и права государственных охотничьих инспекторов. Так, теперь пункт 8 статьи 40 Федерального закона предусматривает возможность применения инспектором физической силы, спецсредств, служебного оружия, гражданского оружия самообороны (разрешенного в качестве служебного оружия) и охотничьего огнестрельного оружия в отношении нарушителя в строгом соответствии с требованиями и порядком, изложенным в Федеральном законе от 14.04.1999 года № 77-ФЗ «О ведомственной охране». А порядок хранения и ношения указанного оружия должен согласовываться с требованиями Федерального закона от 13.12.1996 № 150-ФЗ «Об оружии». </w:t>
      </w:r>
    </w:p>
    <w:p w:rsidR="003E3847" w:rsidRDefault="003E3847" w:rsidP="003E3847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Поправки в закон вступают в силу с 03.02.2023 года.</w:t>
      </w:r>
    </w:p>
    <w:p w:rsidR="001E18A4" w:rsidRDefault="001E18A4"/>
    <w:sectPr w:rsidR="001E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CE"/>
    <w:rsid w:val="001E18A4"/>
    <w:rsid w:val="003E3847"/>
    <w:rsid w:val="0052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95562-78E2-4FB9-BD22-26CE2A5A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E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2023-02-17T07:35:00Z</dcterms:created>
  <dcterms:modified xsi:type="dcterms:W3CDTF">2023-02-17T07:36:00Z</dcterms:modified>
</cp:coreProperties>
</file>