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A67" w:rsidRPr="00491A67" w:rsidRDefault="00D2720B" w:rsidP="0083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67">
        <w:rPr>
          <w:rFonts w:ascii="Times New Roman" w:hAnsi="Times New Roman" w:cs="Times New Roman"/>
          <w:sz w:val="28"/>
          <w:szCs w:val="28"/>
        </w:rPr>
        <w:t>Прокуратура Глинковского района об</w:t>
      </w:r>
      <w:r w:rsidR="00491A67" w:rsidRPr="00491A67">
        <w:rPr>
          <w:rFonts w:ascii="Times New Roman" w:hAnsi="Times New Roman" w:cs="Times New Roman"/>
          <w:sz w:val="28"/>
          <w:szCs w:val="28"/>
        </w:rPr>
        <w:t>язала принять меры по постановке на учет в качестве бесхозяйного объекта воинское захоронение.</w:t>
      </w:r>
    </w:p>
    <w:p w:rsidR="00491A67" w:rsidRPr="00491A67" w:rsidRDefault="00491A67" w:rsidP="0083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67">
        <w:rPr>
          <w:rFonts w:ascii="Times New Roman" w:hAnsi="Times New Roman" w:cs="Times New Roman"/>
          <w:sz w:val="28"/>
          <w:szCs w:val="28"/>
        </w:rPr>
        <w:t>Установлено, что в д. Шилово Глинковского района расположено воинское захоронение – место казни фашистами 112 жителей деревни.</w:t>
      </w:r>
    </w:p>
    <w:p w:rsidR="00B71920" w:rsidRPr="00491A67" w:rsidRDefault="00491A67" w:rsidP="0083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67">
        <w:rPr>
          <w:rFonts w:ascii="Times New Roman" w:hAnsi="Times New Roman" w:cs="Times New Roman"/>
          <w:sz w:val="28"/>
          <w:szCs w:val="28"/>
        </w:rPr>
        <w:t>Однако муниципалитетом в целях последующего оформления права муниципальной собственности мер по постановке данного объекта на учет в качестве бесхозяйного не принимается.</w:t>
      </w:r>
    </w:p>
    <w:p w:rsidR="00491A67" w:rsidRPr="00491A67" w:rsidRDefault="00491A67" w:rsidP="0083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67">
        <w:rPr>
          <w:rFonts w:ascii="Times New Roman" w:hAnsi="Times New Roman" w:cs="Times New Roman"/>
          <w:sz w:val="28"/>
          <w:szCs w:val="28"/>
        </w:rPr>
        <w:t>По данному факту прокур</w:t>
      </w:r>
      <w:r>
        <w:rPr>
          <w:rFonts w:ascii="Times New Roman" w:hAnsi="Times New Roman" w:cs="Times New Roman"/>
          <w:sz w:val="28"/>
          <w:szCs w:val="28"/>
        </w:rPr>
        <w:t>атурой района в</w:t>
      </w:r>
      <w:r w:rsidRPr="00491A67">
        <w:rPr>
          <w:rFonts w:ascii="Times New Roman" w:hAnsi="Times New Roman" w:cs="Times New Roman"/>
          <w:sz w:val="28"/>
          <w:szCs w:val="28"/>
        </w:rPr>
        <w:t xml:space="preserve"> суд направлено исковое заявление о понуждении органа местного самоуправления при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91A67">
        <w:rPr>
          <w:rFonts w:ascii="Times New Roman" w:hAnsi="Times New Roman" w:cs="Times New Roman"/>
          <w:sz w:val="28"/>
          <w:szCs w:val="28"/>
        </w:rPr>
        <w:t>ять соответствующие меры.</w:t>
      </w:r>
    </w:p>
    <w:p w:rsidR="00491A67" w:rsidRPr="00491A67" w:rsidRDefault="00456F5D" w:rsidP="0083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решения суда нахо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дится на контроле у прокуратуры. </w:t>
      </w:r>
    </w:p>
    <w:sectPr w:rsidR="00491A67" w:rsidRPr="0049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6B"/>
    <w:rsid w:val="00456F5D"/>
    <w:rsid w:val="00491A67"/>
    <w:rsid w:val="0083116F"/>
    <w:rsid w:val="00916E6B"/>
    <w:rsid w:val="00B71920"/>
    <w:rsid w:val="00D2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E65F3-25CF-4325-9DFC-D187C521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Ивашкевич Светлана Вячеславовна</dc:creator>
  <cp:keywords/>
  <dc:description/>
  <cp:lastModifiedBy>Ковалёва Софья Игоревна</cp:lastModifiedBy>
  <cp:revision>2</cp:revision>
  <dcterms:created xsi:type="dcterms:W3CDTF">2025-06-23T06:46:00Z</dcterms:created>
  <dcterms:modified xsi:type="dcterms:W3CDTF">2025-06-23T06:46:00Z</dcterms:modified>
</cp:coreProperties>
</file>