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C8" w:rsidRDefault="002731C8" w:rsidP="002731C8">
      <w:pPr>
        <w:spacing w:line="540" w:lineRule="atLeast"/>
        <w:rPr>
          <w:rFonts w:ascii="Arial" w:hAnsi="Arial"/>
          <w:b/>
          <w:color w:val="333333"/>
          <w:sz w:val="36"/>
        </w:rPr>
      </w:pPr>
      <w:r>
        <w:rPr>
          <w:rFonts w:ascii="Arial" w:hAnsi="Arial"/>
          <w:b/>
          <w:color w:val="333333"/>
          <w:sz w:val="36"/>
        </w:rPr>
        <w:t>Изменения в уголовном законодательстве</w:t>
      </w:r>
    </w:p>
    <w:p w:rsidR="002731C8" w:rsidRDefault="002731C8" w:rsidP="002731C8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 03.03.2026 вступил в силу Федеральный закон от 20.02.2026 № 38-ФЗ, которым внесены изменения в Уголовный кодекс Российской Федерации и Уголовно-процессуальный кодекс Российской Федерации, предусматривающие возможность изъятия цифровой валюты при производстве следственных действий.</w:t>
      </w:r>
    </w:p>
    <w:p w:rsidR="002731C8" w:rsidRDefault="002731C8" w:rsidP="002731C8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Цифровой валютой (</w:t>
      </w:r>
      <w:proofErr w:type="spellStart"/>
      <w:r>
        <w:rPr>
          <w:rFonts w:ascii="Times New Roman" w:hAnsi="Times New Roman"/>
          <w:color w:val="333333"/>
          <w:sz w:val="28"/>
        </w:rPr>
        <w:t>криптовалютой</w:t>
      </w:r>
      <w:proofErr w:type="spellEnd"/>
      <w:r>
        <w:rPr>
          <w:rFonts w:ascii="Times New Roman" w:hAnsi="Times New Roman"/>
          <w:color w:val="333333"/>
          <w:sz w:val="28"/>
        </w:rPr>
        <w:t>) является совокупность электронных данных (цифрового кода или обозначения), содержащихся в информационной системе, которые предлагаются или могут быть приняты в качестве средства платежа. В отсутствие правого регулирования возникали определенные сложности при расследовании уголовных дел о преступлениях, связанных с использованием цифровой валюты, специфика которой и особенности удаленного доступа к ней требовали оперативной реакции со стороны органов расследования в случае ее обнаружения.</w:t>
      </w:r>
    </w:p>
    <w:p w:rsidR="002731C8" w:rsidRDefault="002731C8" w:rsidP="002731C8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Изменения в законодательства являются продолжением системной работы государства по противодействию, в том числе, дистанционным мошенничествам, при совершении которых зачастую похищенные денежные средства переводились злоумышленниками в цифровую валюту. В частности, установлено, что при наложении ареста на цифровую валюту, которая хранится на материальном носителе или </w:t>
      </w:r>
      <w:proofErr w:type="gramStart"/>
      <w:r>
        <w:rPr>
          <w:rFonts w:ascii="Times New Roman" w:hAnsi="Times New Roman"/>
          <w:color w:val="333333"/>
          <w:sz w:val="28"/>
        </w:rPr>
        <w:t>доступ</w:t>
      </w:r>
      <w:proofErr w:type="gramEnd"/>
      <w:r>
        <w:rPr>
          <w:rFonts w:ascii="Times New Roman" w:hAnsi="Times New Roman"/>
          <w:color w:val="333333"/>
          <w:sz w:val="28"/>
        </w:rPr>
        <w:t xml:space="preserve"> к которой осуществляется посредством информации, зафиксированной на материальном носителе, такой материальный носитель подлежит изъятию. При наличии технической возможности цифровая валюта переводится на адрес-идентификатор, позволяющий обеспечить ее сохранность.</w:t>
      </w:r>
    </w:p>
    <w:p w:rsidR="002731C8" w:rsidRDefault="002731C8" w:rsidP="002731C8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Операции с арестованной цифровой валютой прекращаются полностью или частично в пределах, определенных судом. Лицо, оказывающее услуги, направленные на обеспечение совершения гражданско-правовых сделок и (или) операций, влекущих за собой переход цифровой валюты от одного обладателя к другому, обязано предоставить информацию об этой цифровой валюте по запросу суда, следователя с согласия руководителя следственного органа или дознавателя с согласия прокурора.</w:t>
      </w:r>
    </w:p>
    <w:p w:rsidR="002731C8" w:rsidRDefault="002731C8" w:rsidP="002731C8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proofErr w:type="gramStart"/>
      <w:r>
        <w:rPr>
          <w:rFonts w:ascii="Times New Roman" w:hAnsi="Times New Roman"/>
          <w:color w:val="333333"/>
          <w:sz w:val="28"/>
        </w:rPr>
        <w:t>Также УПК РФ дополнен новой статьей 164.2, в соответствии с которой материальный носитель, на котором хранится цифровая валюта или зафиксирована информация, посредством которой осуществляется доступ к цифровой валюте, изымается в ходе следственных действий с участием специалиста и хранится в опечатанном виде в условиях, обеспечивающих сохранность цифровой валюты и исключающих возможность ознакомления с указанной информацией посторонних лиц.</w:t>
      </w:r>
      <w:proofErr w:type="gramEnd"/>
    </w:p>
    <w:p w:rsidR="002731C8" w:rsidRDefault="002731C8" w:rsidP="002731C8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Порядок перевода цифровой валюты на адрес-идентификатор, а также порядок хранения изъятой цифровой валюты устанавливаются Правительством РФ.</w:t>
      </w:r>
    </w:p>
    <w:p w:rsidR="0066225C" w:rsidRDefault="0066225C">
      <w:bookmarkStart w:id="0" w:name="_GoBack"/>
      <w:bookmarkEnd w:id="0"/>
    </w:p>
    <w:sectPr w:rsidR="0066225C" w:rsidSect="006D010C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38"/>
    <w:rsid w:val="002731C8"/>
    <w:rsid w:val="005A1E38"/>
    <w:rsid w:val="0066225C"/>
    <w:rsid w:val="006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C8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C8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>Home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2026-06-23T12:00:00Z</dcterms:created>
  <dcterms:modified xsi:type="dcterms:W3CDTF">2026-06-23T12:00:00Z</dcterms:modified>
</cp:coreProperties>
</file>