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96" w:rsidRPr="00885972" w:rsidRDefault="005E6A96" w:rsidP="00E418DC">
      <w:pPr>
        <w:spacing w:after="0" w:line="240" w:lineRule="auto"/>
        <w:jc w:val="center"/>
        <w:rPr>
          <w:rFonts w:ascii="Times New Roman" w:hAnsi="Times New Roman"/>
          <w:b/>
          <w:sz w:val="36"/>
          <w:szCs w:val="36"/>
        </w:rPr>
      </w:pPr>
      <w:r w:rsidRPr="00885972">
        <w:rPr>
          <w:rFonts w:ascii="Times New Roman" w:hAnsi="Times New Roman"/>
          <w:b/>
          <w:sz w:val="36"/>
          <w:szCs w:val="36"/>
        </w:rPr>
        <w:t>Порядок применения дисциплинарных взысканий</w:t>
      </w:r>
    </w:p>
    <w:p w:rsidR="005E6A96" w:rsidRPr="00885972" w:rsidRDefault="005E6A96" w:rsidP="00885972">
      <w:pPr>
        <w:spacing w:after="0" w:line="240" w:lineRule="auto"/>
        <w:jc w:val="both"/>
        <w:rPr>
          <w:rFonts w:ascii="Times New Roman" w:hAnsi="Times New Roman"/>
          <w:sz w:val="28"/>
          <w:szCs w:val="28"/>
        </w:rPr>
      </w:pPr>
      <w:r w:rsidRPr="00885972">
        <w:rPr>
          <w:sz w:val="28"/>
          <w:szCs w:val="28"/>
        </w:rPr>
        <w:t>﻿</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Трудовым кодексом Российской Федерации (далее – ТК РФ) за совершение дисциплинарного проступка, т.е. за виновное неисполнение или ненадлежащее исполнение работником своих трудовых обязанностей, установлены следующие виды взысканий (ч. 1 ст. 192 ТК РФ):</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замечание (менее строгая мер</w:t>
      </w:r>
      <w:bookmarkStart w:id="0" w:name="_GoBack"/>
      <w:bookmarkEnd w:id="0"/>
      <w:r w:rsidRPr="00885972">
        <w:rPr>
          <w:rFonts w:ascii="Times New Roman" w:hAnsi="Times New Roman"/>
          <w:sz w:val="28"/>
          <w:szCs w:val="28"/>
        </w:rPr>
        <w:t>а ответственности);</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выговор (более строгая мера ответственности);</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увольнение по соответствующим основаниям.</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Кроме того, определено, что Федеральными законами, уставами и положениями о дисциплине, действующими для отдельных категорий работников (например, для государственных и муниципальных служащих, сотрудников полиции и др.), могут быть предусмотрены также и другие дисциплинарные взыскания (ч. 5 ст. 189, ч. 2 ст. 192 ТК РФ).</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Меры взыскания, перечисленные в ст. 192 ТК РФ, могут применяться не только в той последовательности, в какой они указаны в Трудовом кодексе РФ. С учетом тяжести совершенного проступка, его последствий, личности нарушителя и т.п. работодатель может сразу объявить работнику выговор (а не замечание) или даже уволить его (при наличии достаточных оснований). Но за каждое нарушение можно применить только одно взыскание (ч. 5 ст. 193 ТК РФ). Например, за отсутствие на работе более четырех часов к работнику нельзя одновременно применить и выговор, и увольнение. Вместе с тем привлечение работника к материальной ответственности за тот или иной проступок (например, за порчу имущества организации) не лишает работодателя возможности применить одновременно и дисциплинарное взыскание.</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При наложении дисциплинарного взыскания работодателем должны учитываться тяжесть проступка и обстоятельства, при которых он совершен (ч. 5 ст. 192 ТК РФ). Так, при рассмотрении спора о правомерности применения взыскания суд не только проверяет факт совершения дисциплинарного проступка, но и оценивает обстоятельства дела, предшествующее проступку поведение работника, его отношение к труду и др.</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Дисциплинарное взыскание может быть наложено на работника, например:</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за неисполнение им трудовой функции;</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за невыполнение распоряжения руководителя;</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за нарушение трудовой дисциплины (опоздание, отсутствие на рабочем месте без уважительных причин, отказ от прохождения медицинского осмотра, отказ от обучения основам охраны труда, нахождение на рабочем месте в состоянии опьянения и т.п.);</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за совершение виновных действий (хищения, растраты, порчи и т.п.) в отношении имущества работодателя,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«г» ч. 6 ст. 81 ТК РФ);</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 за курение в рабочих помещениях организации (п. 9 ч. 1 ст. 12 Федерального закона от 23.02.2013 № 15-ФЗ).</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До применения дисциплинарного взыскания работодатель обязан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При этом непредоставление работником объяснения не является препятствием для применения в отношении него дисциплинарного взыскания.</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Дисциплинарное взыскание применяется не позднее одного месяца со </w:t>
      </w:r>
      <w:hyperlink r:id="rId5" w:history="1">
        <w:r w:rsidRPr="00885972">
          <w:rPr>
            <w:rStyle w:val="Hyperlink"/>
            <w:rFonts w:ascii="Times New Roman" w:hAnsi="Times New Roman"/>
            <w:sz w:val="28"/>
            <w:szCs w:val="28"/>
          </w:rPr>
          <w:t>дня обнаружения</w:t>
        </w:r>
      </w:hyperlink>
      <w:r w:rsidRPr="00885972">
        <w:rPr>
          <w:rFonts w:ascii="Times New Roman" w:hAnsi="Times New Roman"/>
          <w:sz w:val="28"/>
          <w:szCs w:val="28"/>
        </w:rPr>
        <w:t> проступка, не считая времени болезни работника, пребывания его в отпуске.</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E6A96" w:rsidRPr="00885972" w:rsidRDefault="005E6A96" w:rsidP="00885972">
      <w:pPr>
        <w:spacing w:after="0" w:line="240" w:lineRule="auto"/>
        <w:ind w:firstLine="708"/>
        <w:jc w:val="both"/>
        <w:rPr>
          <w:rFonts w:ascii="Times New Roman" w:hAnsi="Times New Roman"/>
          <w:sz w:val="28"/>
          <w:szCs w:val="28"/>
        </w:rPr>
      </w:pPr>
      <w:r w:rsidRPr="00885972">
        <w:rPr>
          <w:rFonts w:ascii="Times New Roman" w:hAnsi="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(ч. 7 ст. 193 ТК РФ).</w:t>
      </w:r>
    </w:p>
    <w:p w:rsidR="005E6A96" w:rsidRDefault="005E6A96"/>
    <w:sectPr w:rsidR="005E6A96" w:rsidSect="00C20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5C4E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40C2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5E53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7018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76288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1098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A88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0E47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6019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8CD2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AF6"/>
    <w:rsid w:val="000D5AF6"/>
    <w:rsid w:val="005E6A96"/>
    <w:rsid w:val="008031D4"/>
    <w:rsid w:val="00884D60"/>
    <w:rsid w:val="00885972"/>
    <w:rsid w:val="00900C86"/>
    <w:rsid w:val="00C20525"/>
    <w:rsid w:val="00E41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25"/>
    <w:pPr>
      <w:spacing w:after="160" w:line="259" w:lineRule="auto"/>
    </w:pPr>
    <w:rPr>
      <w:lang w:eastAsia="en-US"/>
    </w:rPr>
  </w:style>
  <w:style w:type="paragraph" w:styleId="Heading1">
    <w:name w:val="heading 1"/>
    <w:basedOn w:val="Normal"/>
    <w:link w:val="Heading1Char"/>
    <w:uiPriority w:val="99"/>
    <w:qFormat/>
    <w:rsid w:val="00884D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D60"/>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884D60"/>
    <w:rPr>
      <w:rFonts w:cs="Times New Roman"/>
    </w:rPr>
  </w:style>
  <w:style w:type="paragraph" w:styleId="NormalWeb">
    <w:name w:val="Normal (Web)"/>
    <w:basedOn w:val="Normal"/>
    <w:uiPriority w:val="99"/>
    <w:semiHidden/>
    <w:rsid w:val="00884D6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84D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8568016">
      <w:marLeft w:val="0"/>
      <w:marRight w:val="0"/>
      <w:marTop w:val="0"/>
      <w:marBottom w:val="0"/>
      <w:divBdr>
        <w:top w:val="none" w:sz="0" w:space="0" w:color="auto"/>
        <w:left w:val="none" w:sz="0" w:space="0" w:color="auto"/>
        <w:bottom w:val="none" w:sz="0" w:space="0" w:color="auto"/>
        <w:right w:val="none" w:sz="0" w:space="0" w:color="auto"/>
      </w:divBdr>
      <w:divsChild>
        <w:div w:id="888568014">
          <w:marLeft w:val="0"/>
          <w:marRight w:val="0"/>
          <w:marTop w:val="0"/>
          <w:marBottom w:val="0"/>
          <w:divBdr>
            <w:top w:val="none" w:sz="0" w:space="0" w:color="auto"/>
            <w:left w:val="none" w:sz="0" w:space="0" w:color="auto"/>
            <w:bottom w:val="none" w:sz="0" w:space="0" w:color="auto"/>
            <w:right w:val="none" w:sz="0" w:space="0" w:color="auto"/>
          </w:divBdr>
        </w:div>
        <w:div w:id="888568015">
          <w:marLeft w:val="300"/>
          <w:marRight w:val="0"/>
          <w:marTop w:val="0"/>
          <w:marBottom w:val="0"/>
          <w:divBdr>
            <w:top w:val="none" w:sz="0" w:space="0" w:color="auto"/>
            <w:left w:val="none" w:sz="0" w:space="0" w:color="auto"/>
            <w:bottom w:val="none" w:sz="0" w:space="0" w:color="auto"/>
            <w:right w:val="none" w:sz="0" w:space="0" w:color="auto"/>
          </w:divBdr>
        </w:div>
        <w:div w:id="8885680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2B8921464A4448B0D17366F588D261100C9DB9D123858EED6CF56F7C36929863B669E583CCD6127n67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619</Words>
  <Characters>3534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Помощник </cp:lastModifiedBy>
  <cp:revision>3</cp:revision>
  <dcterms:created xsi:type="dcterms:W3CDTF">2016-01-29T11:03:00Z</dcterms:created>
  <dcterms:modified xsi:type="dcterms:W3CDTF">2016-01-29T10:20:00Z</dcterms:modified>
</cp:coreProperties>
</file>