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07" w:rsidRPr="001F5A07" w:rsidRDefault="001F5A07" w:rsidP="001F5A07">
      <w:pPr>
        <w:pStyle w:val="a3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Ограничение дееспособности гражданина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С</w:t>
      </w:r>
      <w:r w:rsidRPr="001F5A07">
        <w:rPr>
          <w:color w:val="000000"/>
          <w:sz w:val="28"/>
          <w:szCs w:val="28"/>
        </w:rPr>
        <w:t>огласно статье 30 Гражданского кодекса РФ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Он вправе самостоятельно совершать мелкие бытовые сделки.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статьей 37 настоящего Кодекса.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Такой гражданин совершает сделки, за исключением сделок, предусмотренных подпунктами 1 и 4 пункта 2 статьи 26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подпунктами 1 и 4 пункта 2 статьи 26 настоящего Кодекса, такой гражданин вправе совершать самостоятельно.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подпункте 1 пункта 2 статьи 26 настоящего Кодекса и которыми он вправе распоряжаться самостоятельно.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подпункте 1 пункта 2 статьи 26 настоящего Кодекса.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lastRenderedPageBreak/>
        <w:t>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1F5A07" w:rsidRPr="001F5A07" w:rsidRDefault="001F5A07" w:rsidP="001F5A07">
      <w:pPr>
        <w:pStyle w:val="a3"/>
        <w:shd w:val="clear" w:color="auto" w:fill="FFFFFF"/>
        <w:spacing w:before="0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F5A07">
        <w:rPr>
          <w:color w:val="000000"/>
          <w:sz w:val="28"/>
          <w:szCs w:val="28"/>
        </w:rPr>
        <w:t>Если психическое состояние гражданина, который вследствие психического расстройства был в соответствии с пунктом 2 настоящей статьи ограничен в дееспособности, изменилось, суд признает его недееспособным в соответствии со статьей 29 настоящего Кодекса или отменяет ограничение его дееспособности.</w:t>
      </w:r>
    </w:p>
    <w:p w:rsidR="002B65B0" w:rsidRPr="001F5A07" w:rsidRDefault="002B65B0" w:rsidP="001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5B0" w:rsidRPr="001F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7C"/>
    <w:rsid w:val="001F5A07"/>
    <w:rsid w:val="002B65B0"/>
    <w:rsid w:val="009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7E58-E51A-4CE8-9F17-C606B87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2018-12-27T20:25:00Z</dcterms:created>
  <dcterms:modified xsi:type="dcterms:W3CDTF">2018-12-27T20:28:00Z</dcterms:modified>
</cp:coreProperties>
</file>