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06" w:rsidRDefault="00353206" w:rsidP="00353206">
      <w:pPr>
        <w:pStyle w:val="a3"/>
        <w:shd w:val="clear" w:color="auto" w:fill="FFFFFF"/>
        <w:spacing w:before="0" w:beforeAutospacing="0" w:after="0" w:afterAutospacing="0" w:line="338" w:lineRule="atLeast"/>
        <w:ind w:firstLine="706"/>
        <w:jc w:val="both"/>
        <w:rPr>
          <w:rFonts w:ascii="Calibri" w:hAnsi="Calibri" w:cs="Calibri"/>
          <w:color w:val="363636"/>
          <w:sz w:val="23"/>
          <w:szCs w:val="23"/>
        </w:rPr>
      </w:pPr>
      <w:r>
        <w:rPr>
          <w:b/>
          <w:bCs/>
          <w:color w:val="000000"/>
          <w:sz w:val="29"/>
          <w:szCs w:val="29"/>
          <w:bdr w:val="none" w:sz="0" w:space="0" w:color="auto" w:frame="1"/>
          <w:shd w:val="clear" w:color="auto" w:fill="FFFFFF"/>
        </w:rPr>
        <w:t>Проявления и последствия экстремизма. </w:t>
      </w:r>
    </w:p>
    <w:p w:rsidR="00353206" w:rsidRDefault="00353206" w:rsidP="00353206">
      <w:pPr>
        <w:pStyle w:val="a3"/>
        <w:shd w:val="clear" w:color="auto" w:fill="FFFFFF"/>
        <w:spacing w:before="0" w:beforeAutospacing="0" w:after="0" w:afterAutospacing="0" w:line="338" w:lineRule="atLeast"/>
        <w:ind w:firstLine="706"/>
        <w:jc w:val="both"/>
        <w:rPr>
          <w:rFonts w:ascii="Calibri" w:hAnsi="Calibri" w:cs="Calibri"/>
          <w:color w:val="363636"/>
          <w:sz w:val="23"/>
          <w:szCs w:val="23"/>
        </w:rPr>
      </w:pPr>
      <w:r>
        <w:rPr>
          <w:color w:val="000000"/>
          <w:sz w:val="29"/>
          <w:szCs w:val="29"/>
          <w:bdr w:val="none" w:sz="0" w:space="0" w:color="auto" w:frame="1"/>
          <w:shd w:val="clear" w:color="auto" w:fill="FFFFFF"/>
        </w:rPr>
        <w:t>Такая практика в её политическом аспекте выражается различными формами деятельности, находящейся за рамками Конституции и даже без нарушения её законов. Всё равно эти проявления – экстремизм. Противодействие экстремизму зависит от степени опасности для общества. Действия в конституционных пределах могут породить такие острые явления, как терроризм, повстанческий бунт, мятеж. Первый вариант является разновидностью экстремизма и криминальным явлением социально-политического толка. Обычно терроризм и экстремизм обусловлены внешними и внутренними противоречиями развития общества отдельных стран. </w:t>
      </w:r>
    </w:p>
    <w:p w:rsidR="00353206" w:rsidRDefault="00353206" w:rsidP="00353206">
      <w:pPr>
        <w:pStyle w:val="a3"/>
        <w:shd w:val="clear" w:color="auto" w:fill="FFFFFF"/>
        <w:spacing w:before="0" w:beforeAutospacing="0" w:after="0" w:afterAutospacing="0" w:line="338" w:lineRule="atLeast"/>
        <w:ind w:firstLine="706"/>
        <w:jc w:val="both"/>
        <w:rPr>
          <w:rFonts w:ascii="Calibri" w:hAnsi="Calibri" w:cs="Calibri"/>
          <w:color w:val="363636"/>
          <w:sz w:val="23"/>
          <w:szCs w:val="23"/>
        </w:rPr>
      </w:pPr>
      <w:r>
        <w:rPr>
          <w:color w:val="000000"/>
          <w:sz w:val="29"/>
          <w:szCs w:val="29"/>
          <w:bdr w:val="none" w:sz="0" w:space="0" w:color="auto" w:frame="1"/>
          <w:shd w:val="clear" w:color="auto" w:fill="FFFFFF"/>
        </w:rPr>
        <w:t>Они представляют реальную угрозу и обществу, и государству, и жизненно важным интересам, присущим каждой личности. Угроза эта многопланова, поскольку в региональном и глобальном масштабах существует масса разновидностей такого явления, как экстремизм. Противодействие экстремизму оказывается в любом случае как внутри страны, так и в международных отношениях. Сущность этого явления состоит в систематическом, политически и социально мотивированном и идеологически обоснованном применении насилия. Даже простые угрозы о его использовании для устрашения отдельных лиц являются экстремизмом. Поскольку таким образом преступники осуществляют контроль и управление поведением людей для достижения экстремистами собственных целей. </w:t>
      </w:r>
    </w:p>
    <w:p w:rsidR="00353206" w:rsidRDefault="00353206" w:rsidP="00353206">
      <w:pPr>
        <w:pStyle w:val="a3"/>
        <w:shd w:val="clear" w:color="auto" w:fill="FFFFFF"/>
        <w:spacing w:before="0" w:beforeAutospacing="0" w:after="0" w:afterAutospacing="0" w:line="338" w:lineRule="atLeast"/>
        <w:ind w:firstLine="706"/>
        <w:jc w:val="both"/>
        <w:rPr>
          <w:rFonts w:ascii="Calibri" w:hAnsi="Calibri" w:cs="Calibri"/>
          <w:color w:val="363636"/>
          <w:sz w:val="23"/>
          <w:szCs w:val="23"/>
        </w:rPr>
      </w:pPr>
      <w:r>
        <w:rPr>
          <w:b/>
          <w:bCs/>
          <w:color w:val="000000"/>
          <w:sz w:val="29"/>
          <w:szCs w:val="29"/>
          <w:bdr w:val="none" w:sz="0" w:space="0" w:color="auto" w:frame="1"/>
          <w:shd w:val="clear" w:color="auto" w:fill="FFFFFF"/>
        </w:rPr>
        <w:t>Профилактика Правовое противодействие экстремизму начинается с самого малого. </w:t>
      </w:r>
    </w:p>
    <w:p w:rsidR="00353206" w:rsidRDefault="00353206" w:rsidP="00353206">
      <w:pPr>
        <w:pStyle w:val="a3"/>
        <w:shd w:val="clear" w:color="auto" w:fill="FFFFFF"/>
        <w:spacing w:before="0" w:beforeAutospacing="0" w:after="0" w:afterAutospacing="0" w:line="338" w:lineRule="atLeast"/>
        <w:ind w:firstLine="706"/>
        <w:jc w:val="both"/>
        <w:rPr>
          <w:rFonts w:ascii="Calibri" w:hAnsi="Calibri" w:cs="Calibri"/>
          <w:color w:val="363636"/>
          <w:sz w:val="23"/>
          <w:szCs w:val="23"/>
        </w:rPr>
      </w:pPr>
      <w:r>
        <w:rPr>
          <w:color w:val="000000"/>
          <w:sz w:val="29"/>
          <w:szCs w:val="29"/>
          <w:bdr w:val="none" w:sz="0" w:space="0" w:color="auto" w:frame="1"/>
          <w:shd w:val="clear" w:color="auto" w:fill="FFFFFF"/>
        </w:rPr>
        <w:t>Прежде всего – профилактика. Это подготовка и реализация уполномоченными органами целого комплекса мер: социально-экономических, политических, воспитательных, информационных, правовых, организационных, специальных оперативно-розыскных и так далее. Они должны выявить и пресечь терроризм и экстремизм в самом зародыше, установить причины их появления, устранить условия, в которых они появляются, минимизировать их последствия. Эти задачи помимо государства должны выполнять и все представители гражданского общества. </w:t>
      </w:r>
    </w:p>
    <w:p w:rsidR="00353206" w:rsidRDefault="00353206" w:rsidP="00353206">
      <w:pPr>
        <w:pStyle w:val="a3"/>
        <w:shd w:val="clear" w:color="auto" w:fill="FFFFFF"/>
        <w:spacing w:before="0" w:beforeAutospacing="0" w:after="0" w:afterAutospacing="0" w:line="338" w:lineRule="atLeast"/>
        <w:ind w:firstLine="706"/>
        <w:jc w:val="both"/>
        <w:rPr>
          <w:rFonts w:ascii="Calibri" w:hAnsi="Calibri" w:cs="Calibri"/>
          <w:color w:val="363636"/>
          <w:sz w:val="23"/>
          <w:szCs w:val="23"/>
        </w:rPr>
      </w:pPr>
      <w:r>
        <w:rPr>
          <w:b/>
          <w:bCs/>
          <w:color w:val="000000"/>
          <w:sz w:val="29"/>
          <w:szCs w:val="29"/>
          <w:bdr w:val="none" w:sz="0" w:space="0" w:color="auto" w:frame="1"/>
          <w:shd w:val="clear" w:color="auto" w:fill="FFFFFF"/>
        </w:rPr>
        <w:t>Закон Российской Федерации </w:t>
      </w:r>
    </w:p>
    <w:p w:rsidR="00353206" w:rsidRDefault="00353206" w:rsidP="00353206">
      <w:pPr>
        <w:pStyle w:val="a3"/>
        <w:shd w:val="clear" w:color="auto" w:fill="FFFFFF"/>
        <w:spacing w:before="0" w:beforeAutospacing="0" w:after="0" w:afterAutospacing="0" w:line="338" w:lineRule="atLeast"/>
        <w:ind w:firstLine="706"/>
        <w:jc w:val="both"/>
        <w:rPr>
          <w:rFonts w:ascii="Calibri" w:hAnsi="Calibri" w:cs="Calibri"/>
          <w:color w:val="363636"/>
          <w:sz w:val="23"/>
          <w:szCs w:val="23"/>
        </w:rPr>
      </w:pPr>
      <w:r>
        <w:rPr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В соответствующем законе о противодействии экстремистской деятельности прописано, что в РФ запрещено создавать религиозные и общественные организации и объединения, целью или действиями которых является экстремизм. В это понятие входят следующие виды деятельности. Недопустимо: Насильственно изменять конституционный строй и нарушать целостность РФ. Публично оправдывать терроризм и его деятельность. Возбуждать социальную, расовую, национальную и религиозную рознь. Пропагандировать исключительность, превосходство </w:t>
      </w:r>
      <w:r>
        <w:rPr>
          <w:color w:val="000000"/>
          <w:sz w:val="29"/>
          <w:szCs w:val="29"/>
          <w:bdr w:val="none" w:sz="0" w:space="0" w:color="auto" w:frame="1"/>
          <w:shd w:val="clear" w:color="auto" w:fill="FFFFFF"/>
        </w:rPr>
        <w:lastRenderedPageBreak/>
        <w:t>или неполноценность человека по признакам его расовой, социальной, религиозной, языковой или национальной принадлежности, его отношения к религии. Нарушать права, свободы, законные интересы гражданина по причине его расовой, социальной, религиозной, языковой или национальной принадлежности, а также по поводу его отношения к религии. Препятствовать осуществлению избирательных прав граждан, возможности участвовать в референдумах, а также недопустимо нарушать тайну голосования вкупе с насилием или угрозой применения его. Препятствовать деятельности государственных ведомств и органов самоуправления, избиркомов, любых религиозных и общественных учреждений и объединений вкупе с насилием или угрозой применения его. Совершать преступления по мотивам, которые указаны пунктом «е» первой части статьи 63 УК РФ. Пропагандировать и публично демонстрировать нацистскую символику и атрибутику, а также сходные с ними до степени смешения. Публично призывать к осуществлению этих деяний, а также продавать экстремистские материалы, изготавливать и хранить их для массового распространения. Организовывать и подготавливать эти деяния, подстрекать к их осуществлению. Финансировать указанные деяния, содействовать их организации, а также подготовке и осуществлению, даже путём предоставления базы: материально-технической или полиграфической, телефонной или любого другого вида связи. Сюда же относится и оказание услуг информационного плана. </w:t>
      </w:r>
    </w:p>
    <w:p w:rsidR="00353206" w:rsidRDefault="00353206" w:rsidP="00353206">
      <w:pPr>
        <w:pStyle w:val="a3"/>
        <w:shd w:val="clear" w:color="auto" w:fill="FFFFFF"/>
        <w:spacing w:before="0" w:beforeAutospacing="0" w:after="0" w:afterAutospacing="0" w:line="338" w:lineRule="atLeast"/>
        <w:ind w:firstLine="706"/>
        <w:jc w:val="both"/>
        <w:rPr>
          <w:rFonts w:ascii="Calibri" w:hAnsi="Calibri" w:cs="Calibri"/>
          <w:color w:val="363636"/>
          <w:sz w:val="23"/>
          <w:szCs w:val="23"/>
        </w:rPr>
      </w:pPr>
      <w:r>
        <w:rPr>
          <w:b/>
          <w:bCs/>
          <w:color w:val="000000"/>
          <w:sz w:val="29"/>
          <w:szCs w:val="29"/>
          <w:bdr w:val="none" w:sz="0" w:space="0" w:color="auto" w:frame="1"/>
          <w:shd w:val="clear" w:color="auto" w:fill="FFFFFF"/>
        </w:rPr>
        <w:t>Возникновение экстремизма </w:t>
      </w:r>
    </w:p>
    <w:p w:rsidR="00353206" w:rsidRDefault="00353206" w:rsidP="00353206">
      <w:pPr>
        <w:pStyle w:val="a3"/>
        <w:shd w:val="clear" w:color="auto" w:fill="FFFFFF"/>
        <w:spacing w:before="0" w:beforeAutospacing="0" w:after="0" w:afterAutospacing="0" w:line="338" w:lineRule="atLeast"/>
        <w:ind w:firstLine="706"/>
        <w:jc w:val="both"/>
        <w:rPr>
          <w:rFonts w:ascii="Calibri" w:hAnsi="Calibri" w:cs="Calibri"/>
          <w:color w:val="363636"/>
          <w:sz w:val="23"/>
          <w:szCs w:val="23"/>
        </w:rPr>
      </w:pPr>
      <w:r>
        <w:rPr>
          <w:color w:val="000000"/>
          <w:sz w:val="29"/>
          <w:szCs w:val="29"/>
          <w:bdr w:val="none" w:sz="0" w:space="0" w:color="auto" w:frame="1"/>
          <w:shd w:val="clear" w:color="auto" w:fill="FFFFFF"/>
        </w:rPr>
        <w:t>Негативное явление возникает всюду, где есть информационные телекоммуникационные сети, включая интернет. Именно с их помощью привлекаются в противоправные организации новые члены. Также это удобный способ для координации совершающих преступления экстремистского толка и распространения идеологии терроризма и экстремизма. Угроза подрывных актов и будет сохраняться до тех пор, пока эти каналы и источники существуют. Очень часто используется религия как вербовочный инструмент и средство для обострения межконфессиональных конфликтов. Радикальные течения ислама, например, проникают на территорию РФ и проповедуют не только собственную исключительность, но и насильственные методы распространения этой веры. Идеологи радикального ислама чаще всего являются выпускниками зарубежных теологических центров. Пресекаются попытки создания в разных регионах РФ центров по обучению и даже тренировочных лагерей, которые организовывают международные экстремистские и террористические организации. </w:t>
      </w:r>
    </w:p>
    <w:p w:rsidR="009B4DC6" w:rsidRDefault="009B4DC6">
      <w:bookmarkStart w:id="0" w:name="_GoBack"/>
      <w:bookmarkEnd w:id="0"/>
    </w:p>
    <w:sectPr w:rsidR="009B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FB"/>
    <w:rsid w:val="00353206"/>
    <w:rsid w:val="009B4DC6"/>
    <w:rsid w:val="00D2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4C9B1-2F21-4F65-8AA9-53F3A2B7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Ирина Владимировна Корнеева</cp:lastModifiedBy>
  <cp:revision>3</cp:revision>
  <dcterms:created xsi:type="dcterms:W3CDTF">2023-12-18T09:27:00Z</dcterms:created>
  <dcterms:modified xsi:type="dcterms:W3CDTF">2023-12-18T09:28:00Z</dcterms:modified>
</cp:coreProperties>
</file>