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27302B" w14:textId="77777777" w:rsidR="00E7423B" w:rsidRPr="0054431B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Новые правила обращения с ТКО</w:t>
      </w:r>
    </w:p>
    <w:p w14:paraId="396FBFCF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С 1 сентября 2025 года вступает в силу Постановление Правительства РФ от 05.03.2025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3D7E">
        <w:rPr>
          <w:rFonts w:ascii="Times New Roman" w:hAnsi="Times New Roman" w:cs="Times New Roman"/>
          <w:sz w:val="28"/>
          <w:szCs w:val="28"/>
        </w:rPr>
        <w:t xml:space="preserve"> 293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3D7E">
        <w:rPr>
          <w:rFonts w:ascii="Times New Roman" w:hAnsi="Times New Roman" w:cs="Times New Roman"/>
          <w:sz w:val="28"/>
          <w:szCs w:val="28"/>
        </w:rPr>
        <w:t>О порядке обращения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твёрдыми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3D7E">
        <w:rPr>
          <w:rFonts w:ascii="Times New Roman" w:hAnsi="Times New Roman" w:cs="Times New Roman"/>
          <w:sz w:val="28"/>
          <w:szCs w:val="28"/>
        </w:rPr>
        <w:t>.</w:t>
      </w:r>
    </w:p>
    <w:p w14:paraId="0F1E280B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Что изменится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F2D82F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203D7E">
        <w:rPr>
          <w:rFonts w:ascii="Times New Roman" w:hAnsi="Times New Roman" w:cs="Times New Roman"/>
          <w:sz w:val="28"/>
          <w:szCs w:val="28"/>
        </w:rPr>
        <w:t>егионы могут самостоятельно определять способы накопления ТКО на своей территории;</w:t>
      </w:r>
    </w:p>
    <w:p w14:paraId="095C40AB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>устанавливается единая цветовая индикация контейнеров для раздельного накопления (с 1 января 2030 года);</w:t>
      </w:r>
    </w:p>
    <w:p w14:paraId="33299F70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 xml:space="preserve">появляются понятия места сбора вторичных ресурсов и </w:t>
      </w:r>
      <w:proofErr w:type="spellStart"/>
      <w:r w:rsidRPr="00203D7E">
        <w:rPr>
          <w:rFonts w:ascii="Times New Roman" w:hAnsi="Times New Roman" w:cs="Times New Roman"/>
          <w:sz w:val="28"/>
          <w:szCs w:val="28"/>
        </w:rPr>
        <w:t>фандоматов</w:t>
      </w:r>
      <w:proofErr w:type="spellEnd"/>
      <w:r w:rsidRPr="00203D7E">
        <w:rPr>
          <w:rFonts w:ascii="Times New Roman" w:hAnsi="Times New Roman" w:cs="Times New Roman"/>
          <w:sz w:val="28"/>
          <w:szCs w:val="28"/>
        </w:rPr>
        <w:t xml:space="preserve"> (аппаратов по приёму тары);</w:t>
      </w:r>
    </w:p>
    <w:p w14:paraId="5ED651D2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приобретения зданий, помещений и земельных участков в обязательном порядке подается заявка на заключение письменного договора с </w:t>
      </w:r>
      <w:proofErr w:type="spellStart"/>
      <w:r w:rsidRPr="00203D7E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Pr="00203D7E">
        <w:rPr>
          <w:rFonts w:ascii="Times New Roman" w:hAnsi="Times New Roman" w:cs="Times New Roman"/>
          <w:sz w:val="28"/>
          <w:szCs w:val="28"/>
        </w:rPr>
        <w:t>.</w:t>
      </w:r>
    </w:p>
    <w:p w14:paraId="5F0DBFBA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Это позволит своевременно выявлять новых потребителей. При этом если такая заявка не направлена, то расчеты будут вестись по умолчанию на основе норматива накопления ТК</w:t>
      </w:r>
      <w:r>
        <w:rPr>
          <w:rFonts w:ascii="Times New Roman" w:hAnsi="Times New Roman" w:cs="Times New Roman"/>
          <w:sz w:val="28"/>
          <w:szCs w:val="28"/>
        </w:rPr>
        <w:t>О.</w:t>
      </w:r>
    </w:p>
    <w:p w14:paraId="2D8125A1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>уточнен состав сведений в заявке и требования к прикладываемым документам;</w:t>
      </w:r>
    </w:p>
    <w:p w14:paraId="4E8D49E9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>прописан алгоритм действий, если заявка на заключение договора поступила от нескольких потребителей;</w:t>
      </w:r>
    </w:p>
    <w:p w14:paraId="1D5940DF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>типовой договор дополняется положениями об ответственности региональных операторов за нарушение периодичности вывоза 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(ранее такие положения применялись только при вывозе отходов из многоквартирных домов и жилых домов);</w:t>
      </w:r>
    </w:p>
    <w:p w14:paraId="041A5A98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 xml:space="preserve">установлены «безусловные основания» для лишения статуса </w:t>
      </w:r>
      <w:proofErr w:type="spellStart"/>
      <w:r w:rsidRPr="00203D7E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203D7E">
        <w:rPr>
          <w:rFonts w:ascii="Times New Roman" w:hAnsi="Times New Roman" w:cs="Times New Roman"/>
          <w:sz w:val="28"/>
          <w:szCs w:val="28"/>
        </w:rPr>
        <w:t>, при наличии которых решение принимает уполномоченный орган.</w:t>
      </w:r>
    </w:p>
    <w:p w14:paraId="021239D0" w14:textId="77777777" w:rsidR="00E7423B" w:rsidRPr="00203D7E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Например, когда юридическое лицо само отказывается от статуса, находится в состоянии банкротства, ликвидируется либо его лицензия аннулирована.</w:t>
      </w:r>
    </w:p>
    <w:p w14:paraId="104083B5" w14:textId="77777777" w:rsidR="00E7423B" w:rsidRDefault="00E7423B" w:rsidP="00E7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В остальных случаях требуется решение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A53AF2" w14:textId="77777777" w:rsidR="00985B2F" w:rsidRDefault="00E7423B"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361E92"/>
    <w:rsid w:val="007A3A80"/>
    <w:rsid w:val="007D3695"/>
    <w:rsid w:val="008127C2"/>
    <w:rsid w:val="00A00030"/>
    <w:rsid w:val="00A20128"/>
    <w:rsid w:val="00B26C38"/>
    <w:rsid w:val="00CF1E8E"/>
    <w:rsid w:val="00D26C36"/>
    <w:rsid w:val="00E54976"/>
    <w:rsid w:val="00E7423B"/>
    <w:rsid w:val="00E77B51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2025-05-29T11:48:00Z</dcterms:created>
  <dcterms:modified xsi:type="dcterms:W3CDTF">2025-05-29T11:48:00Z</dcterms:modified>
</cp:coreProperties>
</file>