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keepNext w:val="1"/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СМОЛЕНСКАЯ ТРАНСПОРТНАЯ </w:t>
      </w:r>
      <w:r>
        <w:rPr>
          <w:b w:val="1"/>
          <w:sz w:val="28"/>
        </w:rPr>
        <w:t>ПРОКУРАТУРА</w:t>
      </w:r>
    </w:p>
    <w:p w14:paraId="06000000">
      <w:pPr>
        <w:keepNext w:val="1"/>
        <w:widowControl w:val="1"/>
        <w:pBdr>
          <w:bottom w:color="000000" w:space="1" w:sz="24" w:val="single"/>
        </w:pBdr>
        <w:ind/>
        <w:jc w:val="center"/>
        <w:rPr>
          <w:b w:val="1"/>
          <w:sz w:val="10"/>
        </w:rPr>
      </w:pPr>
    </w:p>
    <w:p w14:paraId="07000000">
      <w:pPr>
        <w:keepNext w:val="1"/>
        <w:widowControl w:val="1"/>
        <w:ind/>
        <w:rPr>
          <w:sz w:val="10"/>
        </w:rPr>
      </w:pPr>
    </w:p>
    <w:p w14:paraId="08000000">
      <w:pPr>
        <w:keepNext w:val="1"/>
        <w:widowControl w:val="1"/>
        <w:tabs>
          <w:tab w:leader="none" w:pos="960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По </w:t>
      </w:r>
      <w:r>
        <w:rPr>
          <w:b w:val="1"/>
          <w:sz w:val="28"/>
        </w:rPr>
        <w:t xml:space="preserve">результатам работы </w:t>
      </w:r>
      <w:r>
        <w:rPr>
          <w:b w:val="1"/>
          <w:sz w:val="28"/>
        </w:rPr>
        <w:t>Смоленско</w:t>
      </w:r>
      <w:r>
        <w:rPr>
          <w:b w:val="1"/>
          <w:sz w:val="28"/>
        </w:rPr>
        <w:t xml:space="preserve">й </w:t>
      </w:r>
      <w:r>
        <w:rPr>
          <w:b w:val="1"/>
          <w:sz w:val="28"/>
        </w:rPr>
        <w:t>транспортно</w:t>
      </w:r>
      <w:r>
        <w:rPr>
          <w:b w:val="1"/>
          <w:sz w:val="28"/>
        </w:rPr>
        <w:t>й</w:t>
      </w:r>
      <w:r>
        <w:rPr>
          <w:b w:val="1"/>
          <w:sz w:val="28"/>
        </w:rPr>
        <w:t xml:space="preserve"> прокур</w:t>
      </w:r>
      <w:r>
        <w:rPr>
          <w:b w:val="1"/>
          <w:sz w:val="28"/>
        </w:rPr>
        <w:t>атуры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произведена выплата заработной платы уволенному работнику</w:t>
      </w:r>
    </w:p>
    <w:p w14:paraId="09000000">
      <w:pPr>
        <w:keepNext w:val="1"/>
        <w:widowControl w:val="1"/>
        <w:tabs>
          <w:tab w:leader="none" w:pos="1260" w:val="left"/>
        </w:tabs>
        <w:ind w:firstLine="720"/>
        <w:jc w:val="both"/>
        <w:rPr>
          <w:sz w:val="28"/>
        </w:rPr>
      </w:pPr>
    </w:p>
    <w:p w14:paraId="0A000000">
      <w:pPr>
        <w:keepNext w:val="1"/>
        <w:widowControl w:val="1"/>
        <w:tabs>
          <w:tab w:leader="none" w:pos="1260" w:val="left"/>
        </w:tabs>
        <w:ind w:firstLine="720"/>
        <w:jc w:val="both"/>
        <w:rPr>
          <w:sz w:val="28"/>
        </w:rPr>
      </w:pPr>
      <w:r>
        <w:rPr>
          <w:sz w:val="28"/>
        </w:rPr>
        <w:t xml:space="preserve">Смоленской транспортной прокуратурой </w:t>
      </w:r>
      <w:r>
        <w:rPr>
          <w:sz w:val="28"/>
        </w:rPr>
        <w:t>по обращению</w:t>
      </w:r>
      <w:r>
        <w:rPr>
          <w:sz w:val="28"/>
        </w:rPr>
        <w:t xml:space="preserve"> уволенного</w:t>
      </w:r>
      <w:r>
        <w:rPr>
          <w:sz w:val="28"/>
        </w:rPr>
        <w:t xml:space="preserve"> работника </w:t>
      </w:r>
      <w:r>
        <w:rPr>
          <w:sz w:val="28"/>
        </w:rPr>
        <w:t xml:space="preserve">Эксплуатационного локомотивного депо Смоленск-Сортировочный </w:t>
      </w:r>
      <w:r>
        <w:rPr>
          <w:sz w:val="28"/>
        </w:rPr>
        <w:t>проведена проверка соблюдения трудового законодательства.</w:t>
      </w:r>
    </w:p>
    <w:p w14:paraId="0B000000">
      <w:pPr>
        <w:keepNext w:val="1"/>
        <w:widowControl w:val="1"/>
        <w:tabs>
          <w:tab w:leader="none" w:pos="1260" w:val="left"/>
        </w:tabs>
        <w:ind w:firstLine="720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>становлено, что работодател</w:t>
      </w:r>
      <w:r>
        <w:rPr>
          <w:sz w:val="28"/>
        </w:rPr>
        <w:t xml:space="preserve">ем при увольнении </w:t>
      </w:r>
      <w:r>
        <w:rPr>
          <w:sz w:val="28"/>
        </w:rPr>
        <w:t>помощнику машиниста</w:t>
      </w:r>
      <w:r>
        <w:rPr>
          <w:sz w:val="28"/>
        </w:rPr>
        <w:t xml:space="preserve"> </w:t>
      </w:r>
      <w:r>
        <w:rPr>
          <w:sz w:val="28"/>
        </w:rPr>
        <w:t xml:space="preserve">необоснованно </w:t>
      </w:r>
      <w:r>
        <w:rPr>
          <w:sz w:val="28"/>
        </w:rPr>
        <w:t xml:space="preserve">не </w:t>
      </w:r>
      <w:r>
        <w:rPr>
          <w:sz w:val="28"/>
        </w:rPr>
        <w:t xml:space="preserve">выплачено </w:t>
      </w:r>
      <w:r>
        <w:rPr>
          <w:sz w:val="28"/>
        </w:rPr>
        <w:t>единовременное поощрение за добросовестный труд</w:t>
      </w:r>
      <w:r>
        <w:rPr>
          <w:sz w:val="28"/>
        </w:rPr>
        <w:t>, предусмотренное положениями коллективного договора компании.</w:t>
      </w:r>
    </w:p>
    <w:p w14:paraId="0C000000">
      <w:pPr>
        <w:keepNext w:val="1"/>
        <w:widowControl w:val="1"/>
        <w:tabs>
          <w:tab w:leader="none" w:pos="1260" w:val="left"/>
        </w:tabs>
        <w:ind w:firstLine="720"/>
        <w:jc w:val="both"/>
        <w:rPr>
          <w:sz w:val="28"/>
        </w:rPr>
      </w:pPr>
      <w:r>
        <w:rPr>
          <w:sz w:val="28"/>
        </w:rPr>
        <w:t>При увольнении работа, имеющая у работодателя и не противопоказанная по состоянию здоровья, предложена работнику не была.</w:t>
      </w:r>
    </w:p>
    <w:p w14:paraId="0D000000">
      <w:pPr>
        <w:keepNext w:val="1"/>
        <w:widowControl w:val="1"/>
        <w:tabs>
          <w:tab w:leader="none" w:pos="1260" w:val="left"/>
        </w:tabs>
        <w:ind w:firstLine="720"/>
        <w:jc w:val="both"/>
        <w:rPr>
          <w:sz w:val="28"/>
        </w:rPr>
      </w:pPr>
      <w:r>
        <w:rPr>
          <w:sz w:val="28"/>
        </w:rPr>
        <w:t xml:space="preserve">В целях </w:t>
      </w:r>
      <w:r>
        <w:rPr>
          <w:sz w:val="28"/>
        </w:rPr>
        <w:t xml:space="preserve">защиты трудовых прав заявителя </w:t>
      </w:r>
      <w:r>
        <w:rPr>
          <w:sz w:val="28"/>
        </w:rPr>
        <w:t>прокурор внес руководителю структурного подразделения ОАО «РЖД» представление</w:t>
      </w:r>
      <w:r>
        <w:rPr>
          <w:sz w:val="28"/>
        </w:rPr>
        <w:t xml:space="preserve"> об устранении нарушений трудового законодательства.</w:t>
      </w:r>
    </w:p>
    <w:p w14:paraId="0E000000">
      <w:pPr>
        <w:keepNext w:val="1"/>
        <w:widowControl w:val="1"/>
        <w:tabs>
          <w:tab w:leader="none" w:pos="1260" w:val="left"/>
        </w:tabs>
        <w:ind w:firstLine="720"/>
        <w:jc w:val="both"/>
        <w:rPr>
          <w:sz w:val="28"/>
        </w:rPr>
      </w:pPr>
      <w:r>
        <w:rPr>
          <w:sz w:val="28"/>
        </w:rPr>
        <w:t xml:space="preserve">По результатам рассмотрения акта прокурорского реагирования </w:t>
      </w:r>
      <w:r>
        <w:rPr>
          <w:sz w:val="28"/>
        </w:rPr>
        <w:t>уволенному работнику выплачена причитающаяся заработная плата</w:t>
      </w:r>
      <w:r>
        <w:rPr>
          <w:sz w:val="28"/>
        </w:rPr>
        <w:t xml:space="preserve"> в размере более 516 тыс. руб., виновное должностное лицо привлечено к дисциплинарной ответственности.</w:t>
      </w:r>
    </w:p>
    <w:p w14:paraId="0F000000">
      <w:pPr>
        <w:widowControl w:val="1"/>
        <w:spacing w:line="240" w:lineRule="exact"/>
        <w:ind/>
        <w:jc w:val="both"/>
        <w:rPr>
          <w:sz w:val="28"/>
        </w:rPr>
      </w:pPr>
    </w:p>
    <w:p w14:paraId="10000000">
      <w:pPr>
        <w:widowControl w:val="1"/>
        <w:spacing w:line="240" w:lineRule="exact"/>
        <w:ind/>
        <w:jc w:val="both"/>
        <w:rPr>
          <w:sz w:val="28"/>
        </w:rPr>
      </w:pPr>
    </w:p>
    <w:p w14:paraId="11000000">
      <w:pPr>
        <w:widowControl w:val="1"/>
        <w:spacing w:line="240" w:lineRule="exact"/>
        <w:ind/>
        <w:jc w:val="both"/>
        <w:rPr>
          <w:sz w:val="28"/>
        </w:rPr>
      </w:pPr>
    </w:p>
    <w:sectPr>
      <w:headerReference r:id="rId1" w:type="default"/>
      <w:headerReference r:id="rId2" w:type="even"/>
      <w:type w:val="continuous"/>
      <w:pgSz w:h="16840" w:orient="portrait" w:w="11907"/>
      <w:pgMar w:bottom="0" w:footer="720" w:gutter="0" w:header="720" w:left="1701" w:right="56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2" w:type="paragraph">
    <w:name w:val="page number"/>
    <w:basedOn w:val="Style_7"/>
    <w:link w:val="Style_2_ch"/>
  </w:style>
  <w:style w:styleId="Style_2_ch" w:type="character">
    <w:name w:val="page number"/>
    <w:basedOn w:val="Style_7_ch"/>
    <w:link w:val="Style_2"/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Normal (Web)"/>
    <w:basedOn w:val="Style_3"/>
    <w:link w:val="Style_11_ch"/>
    <w:pPr>
      <w:widowControl w:val="1"/>
      <w:spacing w:afterAutospacing="on" w:beforeAutospacing="on"/>
      <w:ind/>
    </w:pPr>
  </w:style>
  <w:style w:styleId="Style_11_ch" w:type="character">
    <w:name w:val="Normal (Web)"/>
    <w:basedOn w:val="Style_3_ch"/>
    <w:link w:val="Style_11"/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2" w:type="paragraph">
    <w:name w:val="toc 3"/>
    <w:next w:val="Style_3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alloon Text"/>
    <w:basedOn w:val="Style_3"/>
    <w:link w:val="Style_13_ch"/>
    <w:rPr>
      <w:rFonts w:ascii="Tahoma" w:hAnsi="Tahoma"/>
      <w:sz w:val="16"/>
    </w:rPr>
  </w:style>
  <w:style w:styleId="Style_13_ch" w:type="character">
    <w:name w:val="Balloon Text"/>
    <w:basedOn w:val="Style_3_ch"/>
    <w:link w:val="Style_13"/>
    <w:rPr>
      <w:rFonts w:ascii="Tahoma" w:hAnsi="Tahoma"/>
      <w:sz w:val="16"/>
    </w:rPr>
  </w:style>
  <w:style w:styleId="Style_14" w:type="paragraph">
    <w:name w:val="heading 5"/>
    <w:next w:val="Style_3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Font Style17"/>
    <w:link w:val="Style_15_ch"/>
    <w:rPr>
      <w:rFonts w:ascii="Times New Roman" w:hAnsi="Times New Roman"/>
      <w:sz w:val="28"/>
    </w:rPr>
  </w:style>
  <w:style w:styleId="Style_15_ch" w:type="character">
    <w:name w:val="Font Style17"/>
    <w:link w:val="Style_15"/>
    <w:rPr>
      <w:rFonts w:ascii="Times New Roman" w:hAnsi="Times New Roman"/>
      <w:sz w:val="28"/>
    </w:rPr>
  </w:style>
  <w:style w:styleId="Style_16" w:type="paragraph">
    <w:name w:val="heading 1"/>
    <w:next w:val="Style_3"/>
    <w:link w:val="Style_16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Заголовок статьи"/>
    <w:basedOn w:val="Style_3"/>
    <w:next w:val="Style_3"/>
    <w:link w:val="Style_17_ch"/>
    <w:pPr>
      <w:widowControl w:val="0"/>
      <w:ind w:hanging="892" w:left="1612"/>
      <w:jc w:val="both"/>
    </w:pPr>
    <w:rPr>
      <w:rFonts w:ascii="Arial" w:hAnsi="Arial"/>
      <w:sz w:val="20"/>
    </w:rPr>
  </w:style>
  <w:style w:styleId="Style_17_ch" w:type="character">
    <w:name w:val="Заголовок статьи"/>
    <w:basedOn w:val="Style_3_ch"/>
    <w:link w:val="Style_17"/>
    <w:rPr>
      <w:rFonts w:ascii="Arial" w:hAnsi="Arial"/>
      <w:sz w:val="2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3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3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3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ConsPlusNormal"/>
    <w:link w:val="Style_24_ch"/>
    <w:pPr>
      <w:widowControl w:val="1"/>
      <w:ind w:firstLine="720"/>
    </w:pPr>
    <w:rPr>
      <w:rFonts w:ascii="Arial" w:hAnsi="Arial"/>
    </w:rPr>
  </w:style>
  <w:style w:styleId="Style_24_ch" w:type="character">
    <w:name w:val="ConsPlusNormal"/>
    <w:link w:val="Style_24"/>
    <w:rPr>
      <w:rFonts w:ascii="Arial" w:hAnsi="Arial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5" w:type="paragraph">
    <w:name w:val="toc 5"/>
    <w:next w:val="Style_3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3"/>
    <w:link w:val="Style_2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3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2026-08-07T09:19:59Z</dcterms:created>
  <dcterms:modified xsi:type="dcterms:W3CDTF">2026-08-07T09:20:25Z</dcterms:modified>
</cp:coreProperties>
</file>