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643391" w:rsidRDefault="00F26896">
      <w:pPr>
        <w:pStyle w:val="a3"/>
        <w:ind w:firstLine="709"/>
        <w:jc w:val="center"/>
        <w:rPr>
          <w:sz w:val="28"/>
        </w:rPr>
      </w:pPr>
      <w:bookmarkStart w:id="0" w:name="_GoBack"/>
      <w:bookmarkEnd w:id="0"/>
      <w:r>
        <w:rPr>
          <w:b/>
          <w:sz w:val="28"/>
        </w:rPr>
        <w:t>СМОЛЕНСКАЯ ТРАНСПОРТНАЯ ПРОКУРАТУРА ИНФОРМИРУЕТ</w:t>
      </w:r>
    </w:p>
    <w:p w14:paraId="02000000" w14:textId="77777777" w:rsidR="00643391" w:rsidRDefault="00643391">
      <w:pPr>
        <w:pStyle w:val="10"/>
        <w:ind w:firstLine="709"/>
        <w:jc w:val="both"/>
        <w:rPr>
          <w:sz w:val="28"/>
        </w:rPr>
      </w:pPr>
    </w:p>
    <w:p w14:paraId="03000000" w14:textId="77777777" w:rsidR="00643391" w:rsidRDefault="00F26896">
      <w:pPr>
        <w:pStyle w:val="10"/>
        <w:ind w:firstLine="709"/>
        <w:jc w:val="both"/>
        <w:rPr>
          <w:sz w:val="28"/>
        </w:rPr>
      </w:pPr>
      <w:r>
        <w:rPr>
          <w:sz w:val="28"/>
        </w:rPr>
        <w:t>Особенности порядка и условия перемещения через таможенную границу Евразийского экономического союза международных почтовых отправлений и пересылаемых в них товаров</w:t>
      </w:r>
    </w:p>
    <w:p w14:paraId="04000000" w14:textId="77777777" w:rsidR="00643391" w:rsidRDefault="00F26896">
      <w:pPr>
        <w:ind w:firstLine="709"/>
        <w:jc w:val="both"/>
        <w:rPr>
          <w:sz w:val="28"/>
        </w:rPr>
      </w:pPr>
      <w:r>
        <w:rPr>
          <w:sz w:val="28"/>
        </w:rPr>
        <w:t xml:space="preserve">На территории Российской Федерации общий </w:t>
      </w:r>
      <w:r>
        <w:rPr>
          <w:sz w:val="28"/>
        </w:rPr>
        <w:t xml:space="preserve">порядок оказания услуг почтовой связи регламентирован Всемирной почтовой конвенцией, а также Федеральным законом от 17.07.1999 № 176-ФЗ «О почтовой связи» и Правилами оказания услуг почтовой связи, утвержденными приказом </w:t>
      </w:r>
      <w:proofErr w:type="spellStart"/>
      <w:r>
        <w:rPr>
          <w:sz w:val="28"/>
        </w:rPr>
        <w:t>Минцифры</w:t>
      </w:r>
      <w:proofErr w:type="spellEnd"/>
      <w:r>
        <w:rPr>
          <w:sz w:val="28"/>
        </w:rPr>
        <w:t xml:space="preserve"> России от 17.04.2023 № 382</w:t>
      </w:r>
      <w:r>
        <w:rPr>
          <w:sz w:val="28"/>
        </w:rPr>
        <w:t>.</w:t>
      </w:r>
    </w:p>
    <w:p w14:paraId="05000000" w14:textId="77777777" w:rsidR="00643391" w:rsidRDefault="00F26896">
      <w:pPr>
        <w:pStyle w:val="a3"/>
        <w:ind w:firstLine="709"/>
        <w:jc w:val="both"/>
        <w:rPr>
          <w:sz w:val="28"/>
        </w:rPr>
      </w:pPr>
      <w:r>
        <w:rPr>
          <w:sz w:val="28"/>
        </w:rPr>
        <w:t>В Российской Федерации прием, обработку, перевозку и доставку международных почтовых отправлений в соответствии с положениями Всемирной почтовой конвенции обеспечивает АО «Почта России» (почтовая администрация страны).</w:t>
      </w:r>
    </w:p>
    <w:p w14:paraId="06000000" w14:textId="77777777" w:rsidR="00643391" w:rsidRDefault="00F26896">
      <w:pPr>
        <w:pStyle w:val="a3"/>
        <w:ind w:firstLine="709"/>
        <w:jc w:val="both"/>
        <w:rPr>
          <w:sz w:val="28"/>
        </w:rPr>
      </w:pPr>
      <w:r>
        <w:rPr>
          <w:sz w:val="28"/>
        </w:rPr>
        <w:t>Ответственность за утрату междунаро</w:t>
      </w:r>
      <w:r>
        <w:rPr>
          <w:sz w:val="28"/>
        </w:rPr>
        <w:t xml:space="preserve">дных почтовых отправлений, порчу (повреждение), недостачу вложений в международных почтовых отправлениях, недоставку или нарушение сроков пересылки международных почтовых отправлений в соответствии с положениями Всемирной почтовой конвенции возлагаются на </w:t>
      </w:r>
      <w:r>
        <w:rPr>
          <w:sz w:val="28"/>
        </w:rPr>
        <w:t>почтовые администрации.</w:t>
      </w:r>
    </w:p>
    <w:p w14:paraId="07000000" w14:textId="77777777" w:rsidR="00643391" w:rsidRDefault="00F26896">
      <w:pPr>
        <w:pStyle w:val="a3"/>
        <w:ind w:firstLine="709"/>
        <w:jc w:val="both"/>
        <w:rPr>
          <w:sz w:val="28"/>
        </w:rPr>
      </w:pPr>
      <w:r>
        <w:rPr>
          <w:sz w:val="28"/>
        </w:rPr>
        <w:t>В законодательстве государств – членов Евразийского экономического союза вопросы перемещения через таможенную границу Евразийского экономического союза товаров для личного пользования в международных почтовых отправлениях регламенти</w:t>
      </w:r>
      <w:r>
        <w:rPr>
          <w:sz w:val="28"/>
        </w:rPr>
        <w:t>рованы:</w:t>
      </w:r>
    </w:p>
    <w:p w14:paraId="08000000" w14:textId="77777777" w:rsidR="00643391" w:rsidRDefault="00F26896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главами 37 и 40 Таможенного кодекса Евразийского экономического союза;</w:t>
      </w:r>
    </w:p>
    <w:p w14:paraId="09000000" w14:textId="77777777" w:rsidR="00643391" w:rsidRDefault="00F26896">
      <w:pPr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Решением совета Евразийской экономической комиссии от 20.12.2017 № 107 «Об отдельных вопросах, связанных с товарами для личного пользования».</w:t>
      </w:r>
    </w:p>
    <w:p w14:paraId="0A000000" w14:textId="77777777" w:rsidR="00643391" w:rsidRDefault="00F26896">
      <w:pPr>
        <w:pStyle w:val="a3"/>
        <w:ind w:firstLine="709"/>
        <w:jc w:val="both"/>
        <w:rPr>
          <w:sz w:val="28"/>
        </w:rPr>
      </w:pPr>
      <w:r>
        <w:rPr>
          <w:sz w:val="28"/>
        </w:rPr>
        <w:t>Таможенные операции в отношении тов</w:t>
      </w:r>
      <w:r>
        <w:rPr>
          <w:sz w:val="28"/>
        </w:rPr>
        <w:t>аров для личного пользования, пересылаемых в международных почтовых отправлениях, совершаются в местах международного почтового обмена (определены </w:t>
      </w:r>
      <w:hyperlink r:id="rId6" w:history="1">
        <w:r>
          <w:rPr>
            <w:rStyle w:val="a5"/>
            <w:color w:val="000000"/>
            <w:sz w:val="28"/>
            <w:u w:val="none"/>
          </w:rPr>
          <w:t>приказом Минфин</w:t>
        </w:r>
        <w:r>
          <w:rPr>
            <w:rStyle w:val="a5"/>
            <w:color w:val="000000"/>
            <w:sz w:val="28"/>
            <w:u w:val="none"/>
          </w:rPr>
          <w:t xml:space="preserve">а России и </w:t>
        </w:r>
        <w:proofErr w:type="spellStart"/>
        <w:r>
          <w:rPr>
            <w:rStyle w:val="a5"/>
            <w:color w:val="000000"/>
            <w:sz w:val="28"/>
            <w:u w:val="none"/>
          </w:rPr>
          <w:t>Минцифры</w:t>
        </w:r>
        <w:proofErr w:type="spellEnd"/>
        <w:r>
          <w:rPr>
            <w:rStyle w:val="a5"/>
            <w:color w:val="000000"/>
            <w:sz w:val="28"/>
            <w:u w:val="none"/>
          </w:rPr>
          <w:t xml:space="preserve"> России от 28 декабря 2022 г. № 197н/1020</w:t>
        </w:r>
      </w:hyperlink>
      <w:r>
        <w:rPr>
          <w:sz w:val="28"/>
        </w:rPr>
        <w:t>) либо в иных местах, определенных таможенным органом.</w:t>
      </w:r>
    </w:p>
    <w:p w14:paraId="0B000000" w14:textId="77777777" w:rsidR="00643391" w:rsidRDefault="00F26896">
      <w:pPr>
        <w:pStyle w:val="a3"/>
        <w:ind w:firstLine="709"/>
        <w:jc w:val="both"/>
        <w:rPr>
          <w:sz w:val="28"/>
        </w:rPr>
      </w:pPr>
      <w:r>
        <w:rPr>
          <w:sz w:val="28"/>
        </w:rPr>
        <w:t>Товары для личного пользования, пересылаемые в международных почтовых отправлениях, подлежат таможенному декларированию.</w:t>
      </w:r>
    </w:p>
    <w:p w14:paraId="0C000000" w14:textId="77777777" w:rsidR="00643391" w:rsidRDefault="00F26896">
      <w:pPr>
        <w:pStyle w:val="a3"/>
        <w:ind w:firstLine="709"/>
        <w:jc w:val="both"/>
        <w:rPr>
          <w:sz w:val="28"/>
        </w:rPr>
      </w:pPr>
      <w:r>
        <w:rPr>
          <w:sz w:val="28"/>
        </w:rPr>
        <w:lastRenderedPageBreak/>
        <w:t>При таможенном де</w:t>
      </w:r>
      <w:r>
        <w:rPr>
          <w:sz w:val="28"/>
        </w:rPr>
        <w:t>кларировании товаров, пересылаемых в международных почтовых отправлениях, документы, предусмотренные актами Всемирного почтового союза и сопровождающие международные почтовые отправления, могут использоваться в качестве пассажирской таможенной декларации.</w:t>
      </w:r>
    </w:p>
    <w:p w14:paraId="0D000000" w14:textId="77777777" w:rsidR="00643391" w:rsidRDefault="00F26896">
      <w:pPr>
        <w:pStyle w:val="a3"/>
        <w:ind w:firstLine="709"/>
        <w:jc w:val="both"/>
        <w:rPr>
          <w:sz w:val="28"/>
        </w:rPr>
      </w:pPr>
      <w:r>
        <w:rPr>
          <w:sz w:val="28"/>
        </w:rPr>
        <w:t>К таким документам относятся таможенная декларация формы CN 22, CN 23, сопроводительный адрес СР 71, бланк-пачка СР 72, бланк Е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 xml:space="preserve"> (при таможенном декларировании международных почтовых отправлений, содержащих логотип ЕМS).</w:t>
      </w:r>
    </w:p>
    <w:p w14:paraId="0E000000" w14:textId="77777777" w:rsidR="00643391" w:rsidRDefault="00F26896">
      <w:pPr>
        <w:pStyle w:val="a3"/>
        <w:ind w:firstLine="709"/>
        <w:jc w:val="both"/>
        <w:rPr>
          <w:sz w:val="28"/>
        </w:rPr>
      </w:pPr>
      <w:r>
        <w:rPr>
          <w:sz w:val="28"/>
        </w:rPr>
        <w:t>Таможенное декларирование товаров д</w:t>
      </w:r>
      <w:r>
        <w:rPr>
          <w:sz w:val="28"/>
        </w:rPr>
        <w:t xml:space="preserve">ля личного пользования, перемещаемых в международных почтовых отправлениях, осуществляется в государстве – члене Евразийского экономического союза, в котором постоянно или временно проживает либо временно пребывает физическое лицо, являющееся отправителем </w:t>
      </w:r>
      <w:r>
        <w:rPr>
          <w:sz w:val="28"/>
        </w:rPr>
        <w:t>или получателем таких товаров для личного пользования.</w:t>
      </w:r>
    </w:p>
    <w:p w14:paraId="0F000000" w14:textId="77777777" w:rsidR="00643391" w:rsidRDefault="00F26896">
      <w:pPr>
        <w:pStyle w:val="a3"/>
        <w:ind w:firstLine="709"/>
        <w:jc w:val="both"/>
        <w:rPr>
          <w:sz w:val="28"/>
        </w:rPr>
      </w:pPr>
      <w:proofErr w:type="spellStart"/>
      <w:r>
        <w:rPr>
          <w:sz w:val="28"/>
        </w:rPr>
        <w:t>Аэрограммы</w:t>
      </w:r>
      <w:proofErr w:type="spellEnd"/>
      <w:r>
        <w:rPr>
          <w:sz w:val="28"/>
        </w:rPr>
        <w:t>, письма, почтовые карточки и отправления для слепых перемещаются через таможенную границу Евразийского экономического союза с разрешения таможенного органа без таможенного декларирования и п</w:t>
      </w:r>
      <w:r>
        <w:rPr>
          <w:sz w:val="28"/>
        </w:rPr>
        <w:t>омещения под таможенные процедуры.</w:t>
      </w:r>
    </w:p>
    <w:sectPr w:rsidR="0064339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271E"/>
    <w:multiLevelType w:val="multilevel"/>
    <w:tmpl w:val="CB681340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1F1C3EA1"/>
    <w:multiLevelType w:val="multilevel"/>
    <w:tmpl w:val="F4389DD2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643391"/>
    <w:rsid w:val="00643391"/>
    <w:rsid w:val="00F2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2">
    <w:name w:val="Гиперссылка1"/>
    <w:basedOn w:val="13"/>
    <w:link w:val="a5"/>
    <w:rPr>
      <w:color w:val="0000FF"/>
      <w:u w:val="single"/>
    </w:rPr>
  </w:style>
  <w:style w:type="character" w:styleId="a5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6">
    <w:name w:val="Строгий1"/>
    <w:basedOn w:val="13"/>
    <w:link w:val="a6"/>
    <w:rPr>
      <w:b/>
    </w:rPr>
  </w:style>
  <w:style w:type="character" w:styleId="a6">
    <w:name w:val="Strong"/>
    <w:basedOn w:val="a0"/>
    <w:link w:val="16"/>
    <w:rPr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gw-current-newsdate">
    <w:name w:val="gw-current-news__date"/>
    <w:basedOn w:val="13"/>
    <w:link w:val="gw-current-newsdate0"/>
  </w:style>
  <w:style w:type="character" w:customStyle="1" w:styleId="gw-current-newsdate0">
    <w:name w:val="gw-current-news__date"/>
    <w:basedOn w:val="a0"/>
    <w:link w:val="gw-current-newsdate"/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date-display-single">
    <w:name w:val="date-display-single"/>
    <w:basedOn w:val="13"/>
    <w:link w:val="date-display-single0"/>
  </w:style>
  <w:style w:type="character" w:customStyle="1" w:styleId="date-display-single0">
    <w:name w:val="date-display-single"/>
    <w:basedOn w:val="a0"/>
    <w:link w:val="date-display-single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2">
    <w:name w:val="Гиперссылка1"/>
    <w:basedOn w:val="13"/>
    <w:link w:val="a5"/>
    <w:rPr>
      <w:color w:val="0000FF"/>
      <w:u w:val="single"/>
    </w:rPr>
  </w:style>
  <w:style w:type="character" w:styleId="a5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6">
    <w:name w:val="Строгий1"/>
    <w:basedOn w:val="13"/>
    <w:link w:val="a6"/>
    <w:rPr>
      <w:b/>
    </w:rPr>
  </w:style>
  <w:style w:type="character" w:styleId="a6">
    <w:name w:val="Strong"/>
    <w:basedOn w:val="a0"/>
    <w:link w:val="16"/>
    <w:rPr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gw-current-newsdate">
    <w:name w:val="gw-current-news__date"/>
    <w:basedOn w:val="13"/>
    <w:link w:val="gw-current-newsdate0"/>
  </w:style>
  <w:style w:type="character" w:customStyle="1" w:styleId="gw-current-newsdate0">
    <w:name w:val="gw-current-news__date"/>
    <w:basedOn w:val="a0"/>
    <w:link w:val="gw-current-newsdate"/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date-display-single">
    <w:name w:val="date-display-single"/>
    <w:basedOn w:val="13"/>
    <w:link w:val="date-display-single0"/>
  </w:style>
  <w:style w:type="character" w:customStyle="1" w:styleId="date-display-single0">
    <w:name w:val="date-display-single"/>
    <w:basedOn w:val="a0"/>
    <w:link w:val="date-display-single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ustoms.gov.ru/storage/folder_page/2017/12-21/0pXjod35/Prikaz_197_102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2026-06-01T09:23:00Z</dcterms:created>
  <dcterms:modified xsi:type="dcterms:W3CDTF">2026-06-01T09:23:00Z</dcterms:modified>
</cp:coreProperties>
</file>