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bookmarkStart w:id="0" w:name="_GoBack"/>
      <w:r>
        <w:rPr>
          <w:rStyle w:val="a6"/>
          <w:sz w:val="28"/>
        </w:rPr>
        <w:t>Изменения в законодательстве о противодействии коррупции в Российской Федерации в 2026 году</w:t>
      </w:r>
    </w:p>
    <w:bookmarkEnd w:id="0"/>
    <w:p w14:paraId="02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Президентом Российской Федерации 28 декабря 2025 года подписан Федеральный закон № 505-ФЗ, которым внесены изменения в отдельные законодательные акты.</w:t>
      </w:r>
    </w:p>
    <w:p w14:paraId="03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С 1 января </w:t>
      </w:r>
      <w:r>
        <w:rPr>
          <w:sz w:val="28"/>
        </w:rPr>
        <w:t>2026 года лица, замещающие государственные должности Российской Федерации, государственные должности субъектов Российской Федерации, должности государственной и муниципальной службы и должности в отдельных организациях с государственным участием будут обяз</w:t>
      </w:r>
      <w:r>
        <w:rPr>
          <w:sz w:val="28"/>
        </w:rPr>
        <w:t>аны представлять сведения о доходах, об имуществе и обязательствах имущественного характера не ежегодно, а в случае возникновения оснований для представления сведений о расходах в соответствии с Федеральным законом от 3</w:t>
      </w:r>
      <w:proofErr w:type="gramEnd"/>
      <w:r>
        <w:rPr>
          <w:sz w:val="28"/>
        </w:rPr>
        <w:t xml:space="preserve"> декабря 2012 года № 230-ФЗ «О </w:t>
      </w:r>
      <w:proofErr w:type="gramStart"/>
      <w:r>
        <w:rPr>
          <w:sz w:val="28"/>
        </w:rPr>
        <w:t>контро</w:t>
      </w:r>
      <w:r>
        <w:rPr>
          <w:sz w:val="28"/>
        </w:rPr>
        <w:t>ле за</w:t>
      </w:r>
      <w:proofErr w:type="gramEnd"/>
      <w:r>
        <w:rPr>
          <w:sz w:val="28"/>
        </w:rPr>
        <w:t xml:space="preserve"> соответствием расходов лиц, замещающих государственные должности, и иных лиц их доходам» (например, при приобретении имущества, стоимость которого превышает общий трехлетний доход семьи государственного служащего).</w:t>
      </w:r>
    </w:p>
    <w:p w14:paraId="04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Такие сведения будут представляться</w:t>
      </w:r>
      <w:r>
        <w:rPr>
          <w:sz w:val="28"/>
        </w:rPr>
        <w:t xml:space="preserve"> до 30 апреля года, следующего за годом, в котором возникли основания, предусмотренные указанным выше Федеральным законом.</w:t>
      </w:r>
    </w:p>
    <w:p w14:paraId="05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При этом необходимость подачи деклараций сохранится при переводе государственного служащего из одного государственного органа в друго</w:t>
      </w:r>
      <w:r>
        <w:rPr>
          <w:sz w:val="28"/>
        </w:rPr>
        <w:t>й государственный орган; назначении государственного служащего на должность государственной службы, включенную в соответствующий перечень; включение лица в федеральный кадровый резерв.</w:t>
      </w:r>
    </w:p>
    <w:p w14:paraId="06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денежными средствами и имуществом таких лиц и их близких ст</w:t>
      </w:r>
      <w:r>
        <w:rPr>
          <w:sz w:val="28"/>
        </w:rPr>
        <w:t>анет непрерывным и будет осуществляться в режиме реального времени через использование государственной системы «Посейдон».</w:t>
      </w:r>
    </w:p>
    <w:p w14:paraId="07000000" w14:textId="77777777" w:rsidR="00D536A1" w:rsidRDefault="00DE4E9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Кроме того, законом отменены положения, устанавливающие требование о размещении предоставленных сведений в сети Интернет.</w:t>
      </w:r>
    </w:p>
    <w:sectPr w:rsidR="00D536A1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536A1"/>
    <w:rsid w:val="00D536A1"/>
    <w:rsid w:val="00D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basedOn w:val="15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basedOn w:val="15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2026-07-01T07:21:00Z</dcterms:created>
  <dcterms:modified xsi:type="dcterms:W3CDTF">2026-07-01T07:21:00Z</dcterms:modified>
</cp:coreProperties>
</file>