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BB269F" w:rsidRDefault="00A62506">
      <w:pPr>
        <w:pStyle w:val="10"/>
        <w:numPr>
          <w:ilvl w:val="0"/>
          <w:numId w:val="1"/>
        </w:numPr>
        <w:spacing w:after="0"/>
        <w:ind w:left="0" w:firstLine="709"/>
        <w:jc w:val="both"/>
        <w:rPr>
          <w:sz w:val="28"/>
        </w:rPr>
      </w:pPr>
      <w:bookmarkStart w:id="0" w:name="_GoBack"/>
      <w:bookmarkEnd w:id="0"/>
      <w:r>
        <w:rPr>
          <w:sz w:val="28"/>
        </w:rPr>
        <w:t>За поиск экстремистских материалов предусмотрена административная ответственность</w:t>
      </w:r>
    </w:p>
    <w:p w14:paraId="02000000" w14:textId="77777777" w:rsidR="00BB269F" w:rsidRDefault="00A625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Кодексе Российской Федерации об административных правонарушениях (далее – КоАП РФ) предусмотрена статья 13.53, в соответствии с которой установлена административная </w:t>
      </w:r>
      <w:r>
        <w:rPr>
          <w:rFonts w:ascii="Times New Roman" w:hAnsi="Times New Roman"/>
          <w:sz w:val="28"/>
        </w:rPr>
        <w:t>ответственность за умышленное осуществление поиска в информационно-телекоммуникационной сети «Интернет» заведомо экстремистских материалов, включенных в опубликованный федеральный список экстремистских материалов или указанных в пункте 3 статьи 1 Федеральн</w:t>
      </w:r>
      <w:r>
        <w:rPr>
          <w:rFonts w:ascii="Times New Roman" w:hAnsi="Times New Roman"/>
          <w:sz w:val="28"/>
        </w:rPr>
        <w:t>ого закона от 25.07.2002 № 114-ФЗ «О противодействии экстремистской деятельности» и получение доступа к ним, в</w:t>
      </w:r>
      <w:proofErr w:type="gramEnd"/>
      <w:r>
        <w:rPr>
          <w:rFonts w:ascii="Times New Roman" w:hAnsi="Times New Roman"/>
          <w:sz w:val="28"/>
        </w:rPr>
        <w:t xml:space="preserve"> том числе с использованием программно-аппаратных средств доступа к информационным ресурсам, информационно-телекоммуникационным сетям, доступ к ко</w:t>
      </w:r>
      <w:r>
        <w:rPr>
          <w:rFonts w:ascii="Times New Roman" w:hAnsi="Times New Roman"/>
          <w:sz w:val="28"/>
        </w:rPr>
        <w:t>торым ограничен.</w:t>
      </w:r>
    </w:p>
    <w:p w14:paraId="03000000" w14:textId="77777777" w:rsidR="00BB269F" w:rsidRDefault="00A625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Реестр материалов, признанных экстремистскими, является доступным и размещен на официальном сайте Министерства юстиции Российской Федерации.</w:t>
      </w:r>
    </w:p>
    <w:p w14:paraId="04000000" w14:textId="77777777" w:rsidR="00BB269F" w:rsidRDefault="00A625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Составлять административные протоколы за указанное правонарушение полномочны должностные лица орга</w:t>
      </w:r>
      <w:r>
        <w:rPr>
          <w:rFonts w:ascii="Times New Roman" w:hAnsi="Times New Roman"/>
          <w:sz w:val="28"/>
        </w:rPr>
        <w:t>нов внутренних дел (полиции), а также федеральной службы безопасности.</w:t>
      </w:r>
    </w:p>
    <w:p w14:paraId="05000000" w14:textId="77777777" w:rsidR="00BB269F" w:rsidRDefault="00A625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Санкция статьи 13.53 КоАП РФ влечет наложение наказания на граждан в виде административного штрафа в размере от 3 000 до 5 000 рублей.</w:t>
      </w:r>
    </w:p>
    <w:sectPr w:rsidR="00BB269F"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D3C9C"/>
    <w:multiLevelType w:val="multilevel"/>
    <w:tmpl w:val="C53C2E72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BB269F"/>
    <w:rsid w:val="00A62506"/>
    <w:rsid w:val="00BB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Строгий1"/>
    <w:basedOn w:val="13"/>
    <w:link w:val="a5"/>
    <w:rPr>
      <w:b/>
    </w:rPr>
  </w:style>
  <w:style w:type="character" w:styleId="a5">
    <w:name w:val="Strong"/>
    <w:basedOn w:val="a0"/>
    <w:link w:val="12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  <w:link w:val="a7"/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Строгий1"/>
    <w:basedOn w:val="13"/>
    <w:link w:val="a5"/>
    <w:rPr>
      <w:b/>
    </w:rPr>
  </w:style>
  <w:style w:type="character" w:styleId="a5">
    <w:name w:val="Strong"/>
    <w:basedOn w:val="a0"/>
    <w:link w:val="12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  <w:link w:val="a7"/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2026-07-01T07:10:00Z</dcterms:created>
  <dcterms:modified xsi:type="dcterms:W3CDTF">2026-07-01T07:10:00Z</dcterms:modified>
</cp:coreProperties>
</file>