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DB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2249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эффективности налоговых </w:t>
      </w:r>
      <w:r w:rsidR="009966E9">
        <w:rPr>
          <w:rFonts w:ascii="Times New Roman" w:hAnsi="Times New Roman" w:cs="Times New Roman"/>
          <w:sz w:val="28"/>
          <w:szCs w:val="28"/>
        </w:rPr>
        <w:t xml:space="preserve">льгот по местным налогам </w:t>
      </w:r>
      <w:r w:rsidR="00404A6B" w:rsidRPr="00404A6B">
        <w:rPr>
          <w:rFonts w:ascii="Times New Roman" w:hAnsi="Times New Roman" w:cs="Times New Roman"/>
          <w:sz w:val="28"/>
          <w:szCs w:val="28"/>
        </w:rPr>
        <w:t>Глинковского сельского поселения</w:t>
      </w:r>
      <w:r w:rsidR="00404A6B">
        <w:rPr>
          <w:rFonts w:ascii="Times New Roman" w:hAnsi="Times New Roman" w:cs="Times New Roman"/>
          <w:sz w:val="28"/>
          <w:szCs w:val="28"/>
        </w:rPr>
        <w:t xml:space="preserve"> </w:t>
      </w:r>
      <w:r w:rsidR="009966E9">
        <w:rPr>
          <w:rFonts w:ascii="Times New Roman" w:hAnsi="Times New Roman" w:cs="Times New Roman"/>
          <w:sz w:val="28"/>
          <w:szCs w:val="28"/>
        </w:rPr>
        <w:t>за 20</w:t>
      </w:r>
      <w:r w:rsidR="008C3059">
        <w:rPr>
          <w:rFonts w:ascii="Times New Roman" w:hAnsi="Times New Roman" w:cs="Times New Roman"/>
          <w:sz w:val="28"/>
          <w:szCs w:val="28"/>
        </w:rPr>
        <w:t>2</w:t>
      </w:r>
      <w:r w:rsidR="002224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A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определения целесообразности потерь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 xml:space="preserve"> Глинковского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проведена оценка эффективности налоговых льгот по налогу на имущество физических лиц и земельному налогу.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1ADB">
        <w:rPr>
          <w:rFonts w:ascii="Times New Roman" w:hAnsi="Times New Roman" w:cs="Times New Roman"/>
          <w:b w:val="0"/>
          <w:sz w:val="28"/>
          <w:szCs w:val="28"/>
        </w:rPr>
        <w:t>Статьей 61.5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РФ определено, что в бюджет сельского поселения зачисляются налоговые доходы от местных налогов, а именно: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земельный налог – по нормативу 100 процентов;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налог на имущество физических лиц – по нормативу 100 процентов.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i/>
          <w:sz w:val="28"/>
          <w:szCs w:val="28"/>
        </w:rPr>
        <w:t>Оценка эффективности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местным налогам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>я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оптимального выбора объектов для предоставления финансовой поддержки в форме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 xml:space="preserve"> налоговых льгот, сокращения потерь местного бюджета.</w:t>
      </w:r>
    </w:p>
    <w:p w:rsidR="00F26B38" w:rsidRDefault="00F26B38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F26B38" w:rsidRDefault="00F26B38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91">
        <w:rPr>
          <w:rFonts w:ascii="Times New Roman" w:hAnsi="Times New Roman" w:cs="Times New Roman"/>
          <w:i/>
          <w:sz w:val="28"/>
          <w:szCs w:val="28"/>
        </w:rPr>
        <w:t>Бюджетная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 бюджетной эффективностью понимается сохранение 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F26B38" w:rsidRDefault="00417691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Социальная</w:t>
      </w:r>
      <w:r w:rsidRPr="00417691">
        <w:rPr>
          <w:rFonts w:ascii="Times New Roman" w:hAnsi="Times New Roman" w:cs="Times New Roman"/>
          <w:i/>
          <w:sz w:val="28"/>
          <w:szCs w:val="28"/>
        </w:rPr>
        <w:t xml:space="preserve">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</w:t>
      </w:r>
      <w:r w:rsidR="00350CD2">
        <w:rPr>
          <w:rFonts w:ascii="Times New Roman" w:hAnsi="Times New Roman" w:cs="Times New Roman"/>
          <w:b w:val="0"/>
          <w:sz w:val="28"/>
          <w:szCs w:val="28"/>
        </w:rPr>
        <w:t xml:space="preserve"> социальной эффективностью понимается социальная значимость дополнительного дохода, получаемого в форме налоговой льготы.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поддержка социально незащищенных категорий граждан;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минимизация налоговой нагрузки учреждений, финансируемых из местн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sz w:val="28"/>
          <w:szCs w:val="28"/>
        </w:rPr>
        <w:t>Земельный налог и налог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установлены решениями Совета депутатов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 от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21ноябр</w:t>
      </w:r>
      <w:r w:rsidR="00823926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земельном налоге на территории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Глинковского района Смоленской области», от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21ноябр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9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30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«О налоге на имущество физических лиц на территории </w:t>
      </w:r>
      <w:r w:rsidR="00B83D34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области».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Решениями Совета депутатов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 предоставлены льготы: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 земельному налогу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налоговой льготой, установленной в соответствии с п.2 ст.387 НК РФ, воспользовал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ь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736E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налогоплательщик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AF736E">
        <w:rPr>
          <w:rFonts w:ascii="Times New Roman" w:hAnsi="Times New Roman" w:cs="Times New Roman"/>
          <w:b w:val="0"/>
          <w:sz w:val="28"/>
          <w:szCs w:val="28"/>
        </w:rPr>
        <w:t>8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сумма льготы составила </w:t>
      </w:r>
      <w:r w:rsidR="00AF736E">
        <w:rPr>
          <w:rFonts w:ascii="Times New Roman" w:hAnsi="Times New Roman" w:cs="Times New Roman"/>
          <w:b w:val="0"/>
          <w:sz w:val="28"/>
          <w:szCs w:val="28"/>
        </w:rPr>
        <w:t>284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рублей. Данные приведены согласно форме № 5-МН за 20</w:t>
      </w:r>
      <w:r w:rsidR="008C3059">
        <w:rPr>
          <w:rFonts w:ascii="Times New Roman" w:hAnsi="Times New Roman" w:cs="Times New Roman"/>
          <w:b w:val="0"/>
          <w:sz w:val="28"/>
          <w:szCs w:val="28"/>
        </w:rPr>
        <w:t>2</w:t>
      </w:r>
      <w:r w:rsidR="0022244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F736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22444" w:rsidRDefault="00875E48" w:rsidP="0022244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</w:t>
      </w:r>
      <w:r w:rsidR="006E4230" w:rsidRPr="006E4230">
        <w:rPr>
          <w:rFonts w:ascii="Times New Roman" w:hAnsi="Times New Roman" w:cs="Times New Roman"/>
          <w:sz w:val="28"/>
          <w:szCs w:val="28"/>
        </w:rPr>
        <w:t xml:space="preserve"> налогу на имущество физических лиц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2444">
        <w:rPr>
          <w:rFonts w:ascii="Times New Roman" w:hAnsi="Times New Roman" w:cs="Times New Roman"/>
          <w:b w:val="0"/>
          <w:sz w:val="28"/>
          <w:szCs w:val="28"/>
        </w:rPr>
        <w:t xml:space="preserve">налоговой льготой, установленной в соответствии с п.2 ст.387 НК РФ, воспользовалось 31 налогоплательщиков физических лиц, сумма льготы составила 3 тыс. рублей. </w:t>
      </w:r>
      <w:r w:rsidR="00222444">
        <w:rPr>
          <w:rFonts w:ascii="Times New Roman" w:hAnsi="Times New Roman" w:cs="Times New Roman"/>
          <w:b w:val="0"/>
          <w:sz w:val="28"/>
          <w:szCs w:val="28"/>
        </w:rPr>
        <w:lastRenderedPageBreak/>
        <w:t>Данные приведены согласно форме № 5-МН за 2022 год;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</w:p>
    <w:p w:rsidR="006E4230" w:rsidRPr="00350CD2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E3F73" w:rsidRPr="006866F6" w:rsidRDefault="006866F6" w:rsidP="00C73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F6">
        <w:rPr>
          <w:rFonts w:ascii="Times New Roman" w:hAnsi="Times New Roman" w:cs="Times New Roman"/>
          <w:sz w:val="28"/>
          <w:szCs w:val="28"/>
        </w:rPr>
        <w:t xml:space="preserve">В связи с тем, что бюджетная и налоговая политика </w:t>
      </w:r>
      <w:r w:rsidR="001D3CF6">
        <w:rPr>
          <w:rFonts w:ascii="Times New Roman" w:hAnsi="Times New Roman" w:cs="Times New Roman"/>
          <w:sz w:val="28"/>
          <w:szCs w:val="28"/>
        </w:rPr>
        <w:t>Глинковского</w:t>
      </w:r>
      <w:r w:rsidRPr="006866F6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sectPr w:rsidR="00AE3F73" w:rsidRPr="006866F6" w:rsidSect="00D81AD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6B" w:rsidRDefault="00D43F6B" w:rsidP="00D81ADB">
      <w:r>
        <w:separator/>
      </w:r>
    </w:p>
  </w:endnote>
  <w:endnote w:type="continuationSeparator" w:id="1">
    <w:p w:rsidR="00D43F6B" w:rsidRDefault="00D43F6B" w:rsidP="00D8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6B" w:rsidRDefault="00D43F6B" w:rsidP="00D81ADB">
      <w:r>
        <w:separator/>
      </w:r>
    </w:p>
  </w:footnote>
  <w:footnote w:type="continuationSeparator" w:id="1">
    <w:p w:rsidR="00D43F6B" w:rsidRDefault="00D43F6B" w:rsidP="00D8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A54"/>
    <w:multiLevelType w:val="hybridMultilevel"/>
    <w:tmpl w:val="29B0A032"/>
    <w:lvl w:ilvl="0" w:tplc="F7DC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52C6F"/>
    <w:multiLevelType w:val="hybridMultilevel"/>
    <w:tmpl w:val="82B61150"/>
    <w:lvl w:ilvl="0" w:tplc="B82CE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49"/>
    <w:rsid w:val="00027E37"/>
    <w:rsid w:val="00063E1C"/>
    <w:rsid w:val="0015490A"/>
    <w:rsid w:val="00175FE5"/>
    <w:rsid w:val="00180253"/>
    <w:rsid w:val="001A03E7"/>
    <w:rsid w:val="001A2796"/>
    <w:rsid w:val="001D3CF6"/>
    <w:rsid w:val="00217E86"/>
    <w:rsid w:val="00222444"/>
    <w:rsid w:val="002411F5"/>
    <w:rsid w:val="00242FF3"/>
    <w:rsid w:val="00316826"/>
    <w:rsid w:val="00350CD2"/>
    <w:rsid w:val="00374178"/>
    <w:rsid w:val="00391398"/>
    <w:rsid w:val="00404A6B"/>
    <w:rsid w:val="00417691"/>
    <w:rsid w:val="00432249"/>
    <w:rsid w:val="00484551"/>
    <w:rsid w:val="00495902"/>
    <w:rsid w:val="004A0AE5"/>
    <w:rsid w:val="00547146"/>
    <w:rsid w:val="00557AB4"/>
    <w:rsid w:val="005B75BD"/>
    <w:rsid w:val="005F6955"/>
    <w:rsid w:val="00630BF2"/>
    <w:rsid w:val="00647DE7"/>
    <w:rsid w:val="00684D63"/>
    <w:rsid w:val="006866F6"/>
    <w:rsid w:val="006C3F1E"/>
    <w:rsid w:val="006E4230"/>
    <w:rsid w:val="007124E1"/>
    <w:rsid w:val="007524A2"/>
    <w:rsid w:val="00757E4A"/>
    <w:rsid w:val="007C2044"/>
    <w:rsid w:val="00801D95"/>
    <w:rsid w:val="00823926"/>
    <w:rsid w:val="00875E48"/>
    <w:rsid w:val="00887577"/>
    <w:rsid w:val="008C3059"/>
    <w:rsid w:val="008C3129"/>
    <w:rsid w:val="008C67F3"/>
    <w:rsid w:val="008E3EA6"/>
    <w:rsid w:val="008E621E"/>
    <w:rsid w:val="00926C8E"/>
    <w:rsid w:val="0093106B"/>
    <w:rsid w:val="00993CB1"/>
    <w:rsid w:val="009966E9"/>
    <w:rsid w:val="009D5198"/>
    <w:rsid w:val="009F1794"/>
    <w:rsid w:val="00A06E53"/>
    <w:rsid w:val="00A67143"/>
    <w:rsid w:val="00AB60F0"/>
    <w:rsid w:val="00AC3976"/>
    <w:rsid w:val="00AC4DEB"/>
    <w:rsid w:val="00AE3F73"/>
    <w:rsid w:val="00AF736E"/>
    <w:rsid w:val="00B0061B"/>
    <w:rsid w:val="00B111A5"/>
    <w:rsid w:val="00B767E6"/>
    <w:rsid w:val="00B83D34"/>
    <w:rsid w:val="00BA60B8"/>
    <w:rsid w:val="00BD4DC8"/>
    <w:rsid w:val="00BE683A"/>
    <w:rsid w:val="00C12077"/>
    <w:rsid w:val="00C3791E"/>
    <w:rsid w:val="00C40F24"/>
    <w:rsid w:val="00C73F8B"/>
    <w:rsid w:val="00C80D75"/>
    <w:rsid w:val="00CF00CE"/>
    <w:rsid w:val="00D039BF"/>
    <w:rsid w:val="00D43F6B"/>
    <w:rsid w:val="00D47167"/>
    <w:rsid w:val="00D75844"/>
    <w:rsid w:val="00D81ADB"/>
    <w:rsid w:val="00D93BDD"/>
    <w:rsid w:val="00DB24AB"/>
    <w:rsid w:val="00DE1C62"/>
    <w:rsid w:val="00E1249F"/>
    <w:rsid w:val="00E17CC2"/>
    <w:rsid w:val="00E54F5C"/>
    <w:rsid w:val="00EA1DEB"/>
    <w:rsid w:val="00EB46EF"/>
    <w:rsid w:val="00ED1EA5"/>
    <w:rsid w:val="00F26B38"/>
    <w:rsid w:val="00FA4F1C"/>
    <w:rsid w:val="00FC78DD"/>
    <w:rsid w:val="00FE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49F"/>
    <w:pPr>
      <w:keepNext/>
      <w:framePr w:w="9868" w:wrap="auto" w:hAnchor="margin" w:x="1" w:y="2771"/>
      <w:widowControl w:val="0"/>
      <w:autoSpaceDE w:val="0"/>
      <w:autoSpaceDN w:val="0"/>
      <w:ind w:left="129" w:right="2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BA60B8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A6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E853-B031-4FD8-AD50-EE7FA9DF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2023-07-21T12:16:00Z</cp:lastPrinted>
  <dcterms:created xsi:type="dcterms:W3CDTF">2022-03-10T14:16:00Z</dcterms:created>
  <dcterms:modified xsi:type="dcterms:W3CDTF">2023-10-13T11:32:00Z</dcterms:modified>
</cp:coreProperties>
</file>