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4" w:rsidRPr="00A30CF4" w:rsidRDefault="00A30CF4" w:rsidP="00A30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F4">
        <w:rPr>
          <w:rFonts w:ascii="Times New Roman" w:hAnsi="Times New Roman" w:cs="Times New Roman"/>
          <w:b/>
          <w:sz w:val="28"/>
          <w:szCs w:val="28"/>
        </w:rPr>
        <w:t>Аналитическая справка по оценке эффективности предоставления налоговых льгот категориям налогоплательщиков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30CF4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A30CF4" w:rsidRDefault="00A30CF4" w:rsidP="00A3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0CF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«Глинковский район» Смоленской области от 31.03.2016 №156, Финансовым управлением Администрации муниципального образования «Глинковский район» Смоленской области проведена ежегодная оценка эффективности предоставления налоговых льгот по местным налогам в Глинковском сельском поселении Глинковского района Смоленской области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0CF4">
        <w:rPr>
          <w:rFonts w:ascii="Times New Roman" w:hAnsi="Times New Roman" w:cs="Times New Roman"/>
          <w:sz w:val="28"/>
          <w:szCs w:val="28"/>
        </w:rPr>
        <w:t xml:space="preserve"> год, по категориям налогоплательщиков.</w:t>
      </w:r>
    </w:p>
    <w:p w:rsidR="00A30CF4" w:rsidRDefault="00A30CF4" w:rsidP="00A3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0CF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оценке эффективности предоставления налоговых льгот, оценка эффективности предоставления налоговых льгот по земельному налогу и налогу на имущество физических лиц не осуществляется в отношении: </w:t>
      </w:r>
    </w:p>
    <w:p w:rsidR="00A30CF4" w:rsidRDefault="00A30CF4" w:rsidP="00A30CF4">
      <w:pPr>
        <w:jc w:val="both"/>
        <w:rPr>
          <w:rFonts w:ascii="Times New Roman" w:hAnsi="Times New Roman" w:cs="Times New Roman"/>
          <w:sz w:val="28"/>
          <w:szCs w:val="28"/>
        </w:rPr>
      </w:pPr>
      <w:r w:rsidRPr="00A30CF4">
        <w:rPr>
          <w:rFonts w:ascii="Times New Roman" w:hAnsi="Times New Roman" w:cs="Times New Roman"/>
          <w:sz w:val="28"/>
          <w:szCs w:val="28"/>
        </w:rPr>
        <w:t xml:space="preserve">- муниципальных (бюджетных, автономных, казенных) учреждений, расположенных на территории Глинковского сельского поселения Глинковского района Смоленской области; </w:t>
      </w:r>
    </w:p>
    <w:p w:rsidR="00A30CF4" w:rsidRDefault="00A30CF4" w:rsidP="00A30CF4">
      <w:pPr>
        <w:jc w:val="both"/>
        <w:rPr>
          <w:rFonts w:ascii="Times New Roman" w:hAnsi="Times New Roman" w:cs="Times New Roman"/>
          <w:sz w:val="28"/>
          <w:szCs w:val="28"/>
        </w:rPr>
      </w:pPr>
      <w:r w:rsidRPr="00A30CF4">
        <w:rPr>
          <w:rFonts w:ascii="Times New Roman" w:hAnsi="Times New Roman" w:cs="Times New Roman"/>
          <w:sz w:val="28"/>
          <w:szCs w:val="28"/>
        </w:rPr>
        <w:t xml:space="preserve">- органов местного самоуправления муниципального образования «Глинковский район» Смоленской области; </w:t>
      </w:r>
    </w:p>
    <w:p w:rsidR="00A30CF4" w:rsidRDefault="00A30CF4" w:rsidP="00A30CF4">
      <w:pPr>
        <w:jc w:val="both"/>
        <w:rPr>
          <w:rFonts w:ascii="Times New Roman" w:hAnsi="Times New Roman" w:cs="Times New Roman"/>
          <w:sz w:val="28"/>
          <w:szCs w:val="28"/>
        </w:rPr>
      </w:pPr>
      <w:r w:rsidRPr="00A30CF4">
        <w:rPr>
          <w:rFonts w:ascii="Times New Roman" w:hAnsi="Times New Roman" w:cs="Times New Roman"/>
          <w:sz w:val="28"/>
          <w:szCs w:val="28"/>
        </w:rPr>
        <w:t xml:space="preserve">- физических лиц. </w:t>
      </w:r>
    </w:p>
    <w:p w:rsidR="00A30CF4" w:rsidRDefault="00A30CF4" w:rsidP="00A3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F4">
        <w:rPr>
          <w:rFonts w:ascii="Times New Roman" w:hAnsi="Times New Roman" w:cs="Times New Roman"/>
          <w:sz w:val="28"/>
          <w:szCs w:val="28"/>
        </w:rPr>
        <w:t xml:space="preserve">Другим категориям налогоплательщиков налоговые льготы по земельному налогу не предоставлялись. </w:t>
      </w:r>
    </w:p>
    <w:p w:rsidR="00A30CF4" w:rsidRDefault="00A30CF4" w:rsidP="00A3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F4">
        <w:rPr>
          <w:rFonts w:ascii="Times New Roman" w:hAnsi="Times New Roman" w:cs="Times New Roman"/>
          <w:sz w:val="28"/>
          <w:szCs w:val="28"/>
        </w:rPr>
        <w:t xml:space="preserve">Дополнительные налоговые льготы по налогу на имущество физических лиц, кроме налоговых льгот, предоставляемых в полном объеме в соответствии со статьей 407 Налогового кодекса РФ, в 2018году Советом депутатов Глинковского сельского поселения Глинковского района Смоленской области не предоставлялись. </w:t>
      </w:r>
    </w:p>
    <w:p w:rsidR="00BE356D" w:rsidRPr="00A30CF4" w:rsidRDefault="00A30CF4" w:rsidP="00A3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A30CF4">
        <w:rPr>
          <w:rFonts w:ascii="Times New Roman" w:hAnsi="Times New Roman" w:cs="Times New Roman"/>
          <w:sz w:val="28"/>
          <w:szCs w:val="28"/>
        </w:rPr>
        <w:t>Кроме того, в соответствии с Федеральным законом от 25.12.2018 №494-ФЗ «О внесении изменений в Бюджетный кодекс Российской Федерации», рекомендациями Минфина Российской Федерации об использовании проекта Методических рекомендаций по проведению оценки эффективности налоговых льгот (налоговых расходов) субъектов Российской Федерации и муниципальных образований в июне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0CF4">
        <w:rPr>
          <w:rFonts w:ascii="Times New Roman" w:hAnsi="Times New Roman" w:cs="Times New Roman"/>
          <w:sz w:val="28"/>
          <w:szCs w:val="28"/>
        </w:rPr>
        <w:t xml:space="preserve"> года было проведено заседание Межведомственной комиссии по налоговой политике при Администрации муниципального образования «Глинковский район» Смоленской</w:t>
      </w:r>
      <w:proofErr w:type="gramEnd"/>
      <w:r w:rsidRPr="00A30CF4">
        <w:rPr>
          <w:rFonts w:ascii="Times New Roman" w:hAnsi="Times New Roman" w:cs="Times New Roman"/>
          <w:sz w:val="28"/>
          <w:szCs w:val="28"/>
        </w:rPr>
        <w:t xml:space="preserve"> области по вопросу проведения оценки эффективности налоговых льгот (пониженных ставок по налогам), утвержденных на территории Глинковского сельского поселения Глинковского района Смоленской области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0CF4">
        <w:rPr>
          <w:rFonts w:ascii="Times New Roman" w:hAnsi="Times New Roman" w:cs="Times New Roman"/>
          <w:sz w:val="28"/>
          <w:szCs w:val="28"/>
        </w:rPr>
        <w:t xml:space="preserve"> (протокол заседания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0CF4">
        <w:rPr>
          <w:rFonts w:ascii="Times New Roman" w:hAnsi="Times New Roman" w:cs="Times New Roman"/>
          <w:sz w:val="28"/>
          <w:szCs w:val="28"/>
        </w:rPr>
        <w:t>.06.20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0CF4">
        <w:rPr>
          <w:rFonts w:ascii="Times New Roman" w:hAnsi="Times New Roman" w:cs="Times New Roman"/>
          <w:sz w:val="28"/>
          <w:szCs w:val="28"/>
        </w:rPr>
        <w:t xml:space="preserve"> года).</w:t>
      </w:r>
    </w:p>
    <w:sectPr w:rsidR="00BE356D" w:rsidRPr="00A30CF4" w:rsidSect="003F52D0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30CF4"/>
    <w:rsid w:val="00066533"/>
    <w:rsid w:val="001D72A5"/>
    <w:rsid w:val="003F52D0"/>
    <w:rsid w:val="005D00F3"/>
    <w:rsid w:val="005E0516"/>
    <w:rsid w:val="00727E9D"/>
    <w:rsid w:val="00A30CF4"/>
    <w:rsid w:val="00A33EED"/>
    <w:rsid w:val="00A73101"/>
    <w:rsid w:val="00BE356D"/>
    <w:rsid w:val="00E6395D"/>
    <w:rsid w:val="00E925A7"/>
    <w:rsid w:val="00FE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2021-04-12T07:08:00Z</dcterms:created>
  <dcterms:modified xsi:type="dcterms:W3CDTF">2021-04-12T07:14:00Z</dcterms:modified>
</cp:coreProperties>
</file>