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6BA9" w:rsidRDefault="00306BA9" w:rsidP="00D66206">
      <w:pPr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  <w:bookmarkStart w:id="0" w:name="_GoBack"/>
      <w:bookmarkEnd w:id="0"/>
    </w:p>
    <w:p w:rsidR="00306BA9" w:rsidRDefault="00306BA9" w:rsidP="006976AF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6976AF" w:rsidRPr="00692821" w:rsidRDefault="006976AF" w:rsidP="006976AF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692821"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2900680</wp:posOffset>
            </wp:positionH>
            <wp:positionV relativeFrom="paragraph">
              <wp:posOffset>-256540</wp:posOffset>
            </wp:positionV>
            <wp:extent cx="695960" cy="803275"/>
            <wp:effectExtent l="19050" t="0" r="8890" b="0"/>
            <wp:wrapTight wrapText="bothSides">
              <wp:wrapPolygon edited="0">
                <wp:start x="8869" y="0"/>
                <wp:lineTo x="5912" y="1537"/>
                <wp:lineTo x="1182" y="6659"/>
                <wp:lineTo x="-591" y="16392"/>
                <wp:lineTo x="591" y="21002"/>
                <wp:lineTo x="1774" y="21002"/>
                <wp:lineTo x="19511" y="21002"/>
                <wp:lineTo x="20693" y="21002"/>
                <wp:lineTo x="21876" y="18953"/>
                <wp:lineTo x="21876" y="16392"/>
                <wp:lineTo x="21285" y="7172"/>
                <wp:lineTo x="15372" y="1025"/>
                <wp:lineTo x="12416" y="0"/>
                <wp:lineTo x="8869" y="0"/>
              </wp:wrapPolygon>
            </wp:wrapTight>
            <wp:docPr id="2" name="Рисунок 2" descr="A:\Герб Смол. области-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A:\Герб Смол. области-3.gif"/>
                    <pic:cNvPicPr>
                      <a:picLocks noChangeAspect="1" noChangeArrowheads="1"/>
                    </pic:cNvPicPr>
                  </pic:nvPicPr>
                  <pic:blipFill>
                    <a:blip r:embed="rId7" r:link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960" cy="803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976AF" w:rsidRPr="00692821" w:rsidRDefault="006976AF" w:rsidP="006976AF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6976AF" w:rsidRPr="00692821" w:rsidRDefault="006976AF" w:rsidP="006976AF">
      <w:pPr>
        <w:ind w:left="720" w:firstLine="709"/>
        <w:rPr>
          <w:sz w:val="28"/>
          <w:szCs w:val="28"/>
        </w:rPr>
      </w:pPr>
    </w:p>
    <w:p w:rsidR="006976AF" w:rsidRPr="00692821" w:rsidRDefault="006976AF" w:rsidP="006976AF">
      <w:pPr>
        <w:pStyle w:val="1"/>
        <w:ind w:firstLine="709"/>
        <w:jc w:val="center"/>
        <w:rPr>
          <w:b/>
          <w:sz w:val="28"/>
          <w:szCs w:val="28"/>
        </w:rPr>
      </w:pPr>
      <w:r w:rsidRPr="00692821">
        <w:rPr>
          <w:b/>
          <w:sz w:val="28"/>
          <w:szCs w:val="28"/>
        </w:rPr>
        <w:t>АДМИНИСТРАЦИЯ МУНИЦИПАЛЬНОГО ОБРАЗОВАНИЯ</w:t>
      </w:r>
    </w:p>
    <w:p w:rsidR="008566B4" w:rsidRDefault="006976AF" w:rsidP="006976AF">
      <w:pPr>
        <w:pStyle w:val="2"/>
        <w:ind w:firstLine="709"/>
        <w:rPr>
          <w:b/>
          <w:caps/>
          <w:sz w:val="28"/>
          <w:szCs w:val="28"/>
        </w:rPr>
      </w:pPr>
      <w:r w:rsidRPr="00692821">
        <w:rPr>
          <w:b/>
          <w:caps/>
          <w:sz w:val="28"/>
          <w:szCs w:val="28"/>
        </w:rPr>
        <w:t xml:space="preserve">«ГЛИНКОВСКИЙ </w:t>
      </w:r>
      <w:r w:rsidR="008566B4">
        <w:rPr>
          <w:b/>
          <w:caps/>
          <w:sz w:val="28"/>
          <w:szCs w:val="28"/>
        </w:rPr>
        <w:t>муниципальный округ</w:t>
      </w:r>
      <w:r w:rsidRPr="00692821">
        <w:rPr>
          <w:b/>
          <w:caps/>
          <w:sz w:val="28"/>
          <w:szCs w:val="28"/>
        </w:rPr>
        <w:t xml:space="preserve">» </w:t>
      </w:r>
    </w:p>
    <w:p w:rsidR="006976AF" w:rsidRPr="00692821" w:rsidRDefault="006976AF" w:rsidP="006976AF">
      <w:pPr>
        <w:pStyle w:val="2"/>
        <w:ind w:firstLine="709"/>
        <w:rPr>
          <w:b/>
          <w:caps/>
          <w:sz w:val="28"/>
          <w:szCs w:val="28"/>
        </w:rPr>
      </w:pPr>
      <w:r w:rsidRPr="00692821">
        <w:rPr>
          <w:b/>
          <w:caps/>
          <w:sz w:val="28"/>
          <w:szCs w:val="28"/>
        </w:rPr>
        <w:t>Смоленской области</w:t>
      </w:r>
    </w:p>
    <w:p w:rsidR="00D04AC4" w:rsidRDefault="00D04AC4" w:rsidP="006976AF">
      <w:pPr>
        <w:ind w:firstLine="709"/>
        <w:jc w:val="center"/>
        <w:rPr>
          <w:b/>
          <w:sz w:val="28"/>
          <w:szCs w:val="28"/>
        </w:rPr>
      </w:pPr>
    </w:p>
    <w:p w:rsidR="006976AF" w:rsidRPr="00692821" w:rsidRDefault="006976AF" w:rsidP="006976AF">
      <w:pPr>
        <w:ind w:firstLine="709"/>
        <w:jc w:val="center"/>
        <w:rPr>
          <w:b/>
          <w:sz w:val="28"/>
          <w:szCs w:val="28"/>
        </w:rPr>
      </w:pPr>
      <w:r w:rsidRPr="00692821">
        <w:rPr>
          <w:b/>
          <w:sz w:val="28"/>
          <w:szCs w:val="28"/>
        </w:rPr>
        <w:t>П О С Т А Н О В Л Е Н И Е</w:t>
      </w:r>
    </w:p>
    <w:p w:rsidR="00FD1344" w:rsidRDefault="00FD1344" w:rsidP="00EC7B34">
      <w:pPr>
        <w:rPr>
          <w:sz w:val="28"/>
          <w:szCs w:val="28"/>
        </w:rPr>
      </w:pPr>
    </w:p>
    <w:p w:rsidR="00EC7B34" w:rsidRDefault="008E2D88" w:rsidP="00EC7B34">
      <w:pPr>
        <w:rPr>
          <w:sz w:val="28"/>
          <w:szCs w:val="28"/>
        </w:rPr>
      </w:pPr>
      <w:r w:rsidRPr="00692821">
        <w:rPr>
          <w:sz w:val="28"/>
          <w:szCs w:val="28"/>
        </w:rPr>
        <w:t>о</w:t>
      </w:r>
      <w:r w:rsidR="006976AF" w:rsidRPr="00692821">
        <w:rPr>
          <w:sz w:val="28"/>
          <w:szCs w:val="28"/>
        </w:rPr>
        <w:t xml:space="preserve">т </w:t>
      </w:r>
      <w:r w:rsidR="003423B2">
        <w:rPr>
          <w:sz w:val="28"/>
          <w:szCs w:val="28"/>
        </w:rPr>
        <w:t>_</w:t>
      </w:r>
      <w:r w:rsidR="006C1BDA">
        <w:rPr>
          <w:sz w:val="28"/>
          <w:szCs w:val="28"/>
        </w:rPr>
        <w:t>27 августа</w:t>
      </w:r>
      <w:r w:rsidR="000D07A6">
        <w:rPr>
          <w:sz w:val="28"/>
          <w:szCs w:val="28"/>
        </w:rPr>
        <w:t>_</w:t>
      </w:r>
      <w:r w:rsidR="00A668E9">
        <w:rPr>
          <w:sz w:val="28"/>
          <w:szCs w:val="28"/>
        </w:rPr>
        <w:t>_</w:t>
      </w:r>
      <w:r w:rsidR="00E56146">
        <w:rPr>
          <w:sz w:val="28"/>
          <w:szCs w:val="28"/>
        </w:rPr>
        <w:t xml:space="preserve"> </w:t>
      </w:r>
      <w:r w:rsidR="00FE2FD7">
        <w:rPr>
          <w:sz w:val="28"/>
          <w:szCs w:val="28"/>
        </w:rPr>
        <w:t>20</w:t>
      </w:r>
      <w:r w:rsidR="00BD526B">
        <w:rPr>
          <w:sz w:val="28"/>
          <w:szCs w:val="28"/>
        </w:rPr>
        <w:t>2</w:t>
      </w:r>
      <w:r w:rsidR="008566B4">
        <w:rPr>
          <w:sz w:val="28"/>
          <w:szCs w:val="28"/>
        </w:rPr>
        <w:t xml:space="preserve">6 </w:t>
      </w:r>
      <w:r w:rsidR="006976AF" w:rsidRPr="00692821">
        <w:rPr>
          <w:sz w:val="28"/>
          <w:szCs w:val="28"/>
        </w:rPr>
        <w:t>г.</w:t>
      </w:r>
      <w:r w:rsidR="00BD526B">
        <w:rPr>
          <w:sz w:val="28"/>
          <w:szCs w:val="28"/>
        </w:rPr>
        <w:t xml:space="preserve"> </w:t>
      </w:r>
      <w:r w:rsidR="006976AF" w:rsidRPr="00692821">
        <w:rPr>
          <w:sz w:val="28"/>
          <w:szCs w:val="28"/>
        </w:rPr>
        <w:t xml:space="preserve"> № </w:t>
      </w:r>
      <w:r w:rsidR="00A668E9">
        <w:rPr>
          <w:sz w:val="28"/>
          <w:szCs w:val="28"/>
        </w:rPr>
        <w:t>_</w:t>
      </w:r>
      <w:r w:rsidR="006C1BDA">
        <w:rPr>
          <w:sz w:val="28"/>
          <w:szCs w:val="28"/>
        </w:rPr>
        <w:t>436</w:t>
      </w:r>
      <w:r w:rsidR="00A668E9">
        <w:rPr>
          <w:sz w:val="28"/>
          <w:szCs w:val="28"/>
        </w:rPr>
        <w:t>_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04"/>
      </w:tblGrid>
      <w:tr w:rsidR="006976AF" w:rsidRPr="00692821" w:rsidTr="001A7F12">
        <w:trPr>
          <w:trHeight w:val="1316"/>
        </w:trPr>
        <w:tc>
          <w:tcPr>
            <w:tcW w:w="460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B0F9E" w:rsidRDefault="006976AF" w:rsidP="00BD526B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BD526B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</w:p>
          <w:p w:rsidR="006976AF" w:rsidRDefault="00A668E9" w:rsidP="00BD526B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О внесении изменений в постановление Администрации муниципального образования «Глинковский </w:t>
            </w:r>
            <w:r w:rsidR="008566B4">
              <w:rPr>
                <w:rFonts w:ascii="Times New Roman" w:hAnsi="Times New Roman" w:cs="Times New Roman"/>
                <w:b w:val="0"/>
                <w:sz w:val="28"/>
                <w:szCs w:val="28"/>
              </w:rPr>
              <w:t>муниципальный округ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» Смоленской области от </w:t>
            </w:r>
            <w:r w:rsidR="008566B4">
              <w:rPr>
                <w:rFonts w:ascii="Times New Roman" w:hAnsi="Times New Roman" w:cs="Times New Roman"/>
                <w:b w:val="0"/>
                <w:sz w:val="28"/>
                <w:szCs w:val="28"/>
              </w:rPr>
              <w:t>1</w:t>
            </w:r>
            <w:r w:rsidR="008E0FD3">
              <w:rPr>
                <w:rFonts w:ascii="Times New Roman" w:hAnsi="Times New Roman" w:cs="Times New Roman"/>
                <w:b w:val="0"/>
                <w:sz w:val="28"/>
                <w:szCs w:val="28"/>
              </w:rPr>
              <w:t>2</w:t>
            </w:r>
            <w:r w:rsidR="008566B4">
              <w:rPr>
                <w:rFonts w:ascii="Times New Roman" w:hAnsi="Times New Roman" w:cs="Times New Roman"/>
                <w:b w:val="0"/>
                <w:sz w:val="28"/>
                <w:szCs w:val="28"/>
              </w:rPr>
              <w:t>.02.2025г № 1</w:t>
            </w:r>
            <w:r w:rsidR="008E0FD3">
              <w:rPr>
                <w:rFonts w:ascii="Times New Roman" w:hAnsi="Times New Roman" w:cs="Times New Roman"/>
                <w:b w:val="0"/>
                <w:sz w:val="28"/>
                <w:szCs w:val="28"/>
              </w:rPr>
              <w:t>8</w:t>
            </w:r>
            <w:r w:rsidR="008566B4">
              <w:rPr>
                <w:rFonts w:ascii="Times New Roman" w:hAnsi="Times New Roman" w:cs="Times New Roman"/>
                <w:b w:val="0"/>
                <w:sz w:val="28"/>
                <w:szCs w:val="28"/>
              </w:rPr>
              <w:t>0</w:t>
            </w:r>
          </w:p>
          <w:p w:rsidR="00BD526B" w:rsidRPr="00BD526B" w:rsidRDefault="00BD526B" w:rsidP="00BD526B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</w:tr>
    </w:tbl>
    <w:p w:rsidR="00EC0C82" w:rsidRDefault="00EC0C82" w:rsidP="00BD526B">
      <w:pPr>
        <w:autoSpaceDE w:val="0"/>
        <w:autoSpaceDN w:val="0"/>
        <w:adjustRightInd w:val="0"/>
        <w:ind w:firstLine="708"/>
        <w:jc w:val="both"/>
        <w:rPr>
          <w:sz w:val="28"/>
        </w:rPr>
      </w:pPr>
    </w:p>
    <w:p w:rsidR="00BD526B" w:rsidRPr="00AF264B" w:rsidRDefault="00EC0C82" w:rsidP="00BD526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</w:rPr>
        <w:t xml:space="preserve"> </w:t>
      </w:r>
      <w:r w:rsidR="00A668E9">
        <w:rPr>
          <w:sz w:val="28"/>
        </w:rPr>
        <w:t xml:space="preserve">В целях приведения нормативного правового акта </w:t>
      </w:r>
      <w:r w:rsidR="000D07A6">
        <w:rPr>
          <w:sz w:val="28"/>
        </w:rPr>
        <w:t xml:space="preserve">в соответствие </w:t>
      </w:r>
      <w:r w:rsidR="00A668E9">
        <w:rPr>
          <w:sz w:val="28"/>
        </w:rPr>
        <w:t>действующему законодательству Российской Федерации</w:t>
      </w:r>
    </w:p>
    <w:p w:rsidR="006976AF" w:rsidRPr="00692821" w:rsidRDefault="006976AF" w:rsidP="006976AF">
      <w:pPr>
        <w:ind w:firstLine="709"/>
        <w:jc w:val="both"/>
        <w:rPr>
          <w:sz w:val="28"/>
          <w:szCs w:val="28"/>
        </w:rPr>
      </w:pPr>
      <w:r w:rsidRPr="00692821">
        <w:rPr>
          <w:sz w:val="28"/>
          <w:szCs w:val="28"/>
        </w:rPr>
        <w:t xml:space="preserve"> </w:t>
      </w:r>
    </w:p>
    <w:p w:rsidR="006976AF" w:rsidRPr="00692821" w:rsidRDefault="006976AF" w:rsidP="006976AF">
      <w:pPr>
        <w:ind w:firstLine="709"/>
        <w:jc w:val="both"/>
        <w:rPr>
          <w:sz w:val="28"/>
          <w:szCs w:val="28"/>
        </w:rPr>
      </w:pPr>
      <w:r w:rsidRPr="00692821">
        <w:rPr>
          <w:sz w:val="28"/>
          <w:szCs w:val="28"/>
        </w:rPr>
        <w:t xml:space="preserve">Администрация  муниципального образования «Глинковский </w:t>
      </w:r>
      <w:r w:rsidR="008566B4">
        <w:rPr>
          <w:sz w:val="28"/>
          <w:szCs w:val="28"/>
        </w:rPr>
        <w:t>муниципальный округ</w:t>
      </w:r>
      <w:r w:rsidRPr="00692821">
        <w:rPr>
          <w:sz w:val="28"/>
          <w:szCs w:val="28"/>
        </w:rPr>
        <w:t>» Смоленской области п о с т а н о в л я е т:</w:t>
      </w:r>
    </w:p>
    <w:p w:rsidR="006976AF" w:rsidRPr="00692821" w:rsidRDefault="006976AF" w:rsidP="006976AF">
      <w:pPr>
        <w:ind w:firstLine="709"/>
        <w:jc w:val="both"/>
        <w:rPr>
          <w:sz w:val="28"/>
          <w:szCs w:val="28"/>
        </w:rPr>
      </w:pPr>
    </w:p>
    <w:p w:rsidR="008E0FD3" w:rsidRDefault="00BD526B" w:rsidP="008E0FD3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4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</w:t>
      </w:r>
      <w:r w:rsidR="00165AD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D47DFD" w:rsidRPr="002F740E">
        <w:rPr>
          <w:rFonts w:ascii="Times New Roman" w:hAnsi="Times New Roman" w:cs="Times New Roman"/>
          <w:b w:val="0"/>
          <w:sz w:val="28"/>
          <w:szCs w:val="28"/>
        </w:rPr>
        <w:t>1.</w:t>
      </w:r>
      <w:r w:rsidR="00D47DFD" w:rsidRPr="00692821">
        <w:rPr>
          <w:sz w:val="28"/>
          <w:szCs w:val="28"/>
        </w:rPr>
        <w:t xml:space="preserve"> </w:t>
      </w:r>
      <w:r w:rsidR="00A668E9">
        <w:rPr>
          <w:rFonts w:ascii="Times New Roman" w:hAnsi="Times New Roman" w:cs="Times New Roman"/>
          <w:b w:val="0"/>
          <w:sz w:val="28"/>
          <w:szCs w:val="28"/>
        </w:rPr>
        <w:t xml:space="preserve">Внести в </w:t>
      </w:r>
      <w:r w:rsidR="00A668E9" w:rsidRPr="00A668E9">
        <w:rPr>
          <w:rFonts w:ascii="Times New Roman" w:hAnsi="Times New Roman" w:cs="Times New Roman"/>
          <w:b w:val="0"/>
          <w:sz w:val="28"/>
          <w:szCs w:val="28"/>
        </w:rPr>
        <w:t>постановление Администраци</w:t>
      </w:r>
      <w:r w:rsidR="00A668E9">
        <w:rPr>
          <w:rFonts w:ascii="Times New Roman" w:hAnsi="Times New Roman" w:cs="Times New Roman"/>
          <w:b w:val="0"/>
          <w:sz w:val="28"/>
          <w:szCs w:val="28"/>
        </w:rPr>
        <w:t>и</w:t>
      </w:r>
      <w:r w:rsidR="00A668E9" w:rsidRPr="00A668E9">
        <w:rPr>
          <w:rFonts w:ascii="Times New Roman" w:hAnsi="Times New Roman" w:cs="Times New Roman"/>
          <w:b w:val="0"/>
          <w:sz w:val="28"/>
          <w:szCs w:val="28"/>
        </w:rPr>
        <w:t xml:space="preserve">  муниципального образования «Глинковский </w:t>
      </w:r>
      <w:r w:rsidR="008566B4" w:rsidRPr="008566B4">
        <w:rPr>
          <w:rFonts w:ascii="Times New Roman" w:hAnsi="Times New Roman" w:cs="Times New Roman"/>
          <w:b w:val="0"/>
          <w:sz w:val="28"/>
          <w:szCs w:val="28"/>
        </w:rPr>
        <w:t>муниципальный округ</w:t>
      </w:r>
      <w:r w:rsidR="00A668E9" w:rsidRPr="00A668E9">
        <w:rPr>
          <w:rFonts w:ascii="Times New Roman" w:hAnsi="Times New Roman" w:cs="Times New Roman"/>
          <w:b w:val="0"/>
          <w:sz w:val="28"/>
          <w:szCs w:val="28"/>
        </w:rPr>
        <w:t xml:space="preserve">» Смоленской области </w:t>
      </w:r>
      <w:r w:rsidR="00A668E9">
        <w:rPr>
          <w:rFonts w:ascii="Times New Roman" w:hAnsi="Times New Roman" w:cs="Times New Roman"/>
          <w:b w:val="0"/>
          <w:sz w:val="28"/>
          <w:szCs w:val="28"/>
        </w:rPr>
        <w:t xml:space="preserve">от </w:t>
      </w:r>
      <w:r w:rsidR="008566B4">
        <w:rPr>
          <w:rFonts w:ascii="Times New Roman" w:hAnsi="Times New Roman" w:cs="Times New Roman"/>
          <w:b w:val="0"/>
          <w:sz w:val="28"/>
          <w:szCs w:val="28"/>
        </w:rPr>
        <w:t>1</w:t>
      </w:r>
      <w:r w:rsidR="008E0FD3">
        <w:rPr>
          <w:rFonts w:ascii="Times New Roman" w:hAnsi="Times New Roman" w:cs="Times New Roman"/>
          <w:b w:val="0"/>
          <w:sz w:val="28"/>
          <w:szCs w:val="28"/>
        </w:rPr>
        <w:t>2</w:t>
      </w:r>
      <w:r w:rsidR="008566B4">
        <w:rPr>
          <w:rFonts w:ascii="Times New Roman" w:hAnsi="Times New Roman" w:cs="Times New Roman"/>
          <w:b w:val="0"/>
          <w:sz w:val="28"/>
          <w:szCs w:val="28"/>
        </w:rPr>
        <w:t>.02.2025г</w:t>
      </w:r>
      <w:r w:rsidR="00A668E9">
        <w:rPr>
          <w:rFonts w:ascii="Times New Roman" w:hAnsi="Times New Roman" w:cs="Times New Roman"/>
          <w:b w:val="0"/>
          <w:sz w:val="28"/>
          <w:szCs w:val="28"/>
        </w:rPr>
        <w:t xml:space="preserve">. № </w:t>
      </w:r>
      <w:r w:rsidR="008566B4">
        <w:rPr>
          <w:rFonts w:ascii="Times New Roman" w:hAnsi="Times New Roman" w:cs="Times New Roman"/>
          <w:b w:val="0"/>
          <w:sz w:val="28"/>
          <w:szCs w:val="28"/>
        </w:rPr>
        <w:t>1</w:t>
      </w:r>
      <w:r w:rsidR="008E0FD3">
        <w:rPr>
          <w:rFonts w:ascii="Times New Roman" w:hAnsi="Times New Roman" w:cs="Times New Roman"/>
          <w:b w:val="0"/>
          <w:sz w:val="28"/>
          <w:szCs w:val="28"/>
        </w:rPr>
        <w:t>8</w:t>
      </w:r>
      <w:r w:rsidR="008566B4">
        <w:rPr>
          <w:rFonts w:ascii="Times New Roman" w:hAnsi="Times New Roman" w:cs="Times New Roman"/>
          <w:b w:val="0"/>
          <w:sz w:val="28"/>
          <w:szCs w:val="28"/>
        </w:rPr>
        <w:t>0</w:t>
      </w:r>
      <w:r w:rsidR="00A668E9">
        <w:rPr>
          <w:rFonts w:ascii="Times New Roman" w:hAnsi="Times New Roman" w:cs="Times New Roman"/>
          <w:b w:val="0"/>
          <w:sz w:val="28"/>
          <w:szCs w:val="28"/>
        </w:rPr>
        <w:t xml:space="preserve"> «</w:t>
      </w:r>
      <w:r w:rsidR="00A668E9" w:rsidRPr="00BD526B">
        <w:rPr>
          <w:rFonts w:ascii="Times New Roman" w:hAnsi="Times New Roman" w:cs="Times New Roman"/>
          <w:b w:val="0"/>
          <w:sz w:val="28"/>
          <w:szCs w:val="28"/>
        </w:rPr>
        <w:t xml:space="preserve">Об утверждении Административного регламента </w:t>
      </w:r>
      <w:r w:rsidR="00A668E9" w:rsidRPr="00BD526B">
        <w:rPr>
          <w:rFonts w:ascii="Times New Roman" w:hAnsi="Times New Roman" w:cs="Times New Roman"/>
          <w:b w:val="0"/>
          <w:sz w:val="28"/>
          <w:szCs w:val="24"/>
        </w:rPr>
        <w:t>предоставления муниципальной услуги</w:t>
      </w:r>
      <w:r w:rsidR="00A668E9">
        <w:rPr>
          <w:rFonts w:ascii="Times New Roman" w:hAnsi="Times New Roman" w:cs="Times New Roman"/>
          <w:b w:val="0"/>
          <w:sz w:val="28"/>
          <w:szCs w:val="24"/>
        </w:rPr>
        <w:t xml:space="preserve"> «Выдача </w:t>
      </w:r>
      <w:r w:rsidR="008566B4">
        <w:rPr>
          <w:rFonts w:ascii="Times New Roman" w:hAnsi="Times New Roman" w:cs="Times New Roman"/>
          <w:b w:val="0"/>
          <w:sz w:val="28"/>
          <w:szCs w:val="24"/>
        </w:rPr>
        <w:t xml:space="preserve">разрешения на </w:t>
      </w:r>
      <w:r w:rsidR="008E0FD3">
        <w:rPr>
          <w:rFonts w:ascii="Times New Roman" w:hAnsi="Times New Roman" w:cs="Times New Roman"/>
          <w:b w:val="0"/>
          <w:sz w:val="28"/>
          <w:szCs w:val="24"/>
        </w:rPr>
        <w:t>ввод объекта в эксплуатацию</w:t>
      </w:r>
      <w:r w:rsidR="00A668E9">
        <w:rPr>
          <w:rFonts w:ascii="Times New Roman" w:hAnsi="Times New Roman" w:cs="Times New Roman"/>
          <w:b w:val="0"/>
          <w:sz w:val="28"/>
          <w:szCs w:val="24"/>
        </w:rPr>
        <w:t xml:space="preserve">» </w:t>
      </w:r>
      <w:r w:rsidR="008E0FD3">
        <w:rPr>
          <w:rFonts w:ascii="Times New Roman" w:hAnsi="Times New Roman" w:cs="Times New Roman"/>
          <w:b w:val="0"/>
          <w:sz w:val="28"/>
          <w:szCs w:val="24"/>
        </w:rPr>
        <w:t>на территории муниципального образования «Глинковский муниципальный округ»</w:t>
      </w:r>
    </w:p>
    <w:p w:rsidR="00A668E9" w:rsidRDefault="008E0FD3" w:rsidP="008E0FD3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4"/>
        </w:rPr>
      </w:pPr>
      <w:r>
        <w:rPr>
          <w:rFonts w:ascii="Times New Roman" w:hAnsi="Times New Roman" w:cs="Times New Roman"/>
          <w:b w:val="0"/>
          <w:sz w:val="28"/>
          <w:szCs w:val="24"/>
        </w:rPr>
        <w:t xml:space="preserve"> </w:t>
      </w:r>
      <w:r w:rsidR="000D07A6">
        <w:rPr>
          <w:rFonts w:ascii="Times New Roman" w:hAnsi="Times New Roman" w:cs="Times New Roman"/>
          <w:b w:val="0"/>
          <w:sz w:val="28"/>
          <w:szCs w:val="24"/>
        </w:rPr>
        <w:t>следующие  изменения:</w:t>
      </w:r>
    </w:p>
    <w:p w:rsidR="00EC0C82" w:rsidRDefault="00EC0C82" w:rsidP="00C02A17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b/>
          <w:sz w:val="28"/>
        </w:rPr>
        <w:t xml:space="preserve">        </w:t>
      </w:r>
      <w:r>
        <w:rPr>
          <w:sz w:val="28"/>
          <w:szCs w:val="28"/>
        </w:rPr>
        <w:t>В Административном регламенте:</w:t>
      </w:r>
    </w:p>
    <w:p w:rsidR="00C02A17" w:rsidRDefault="00EC0C82" w:rsidP="00C02A17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       1.1.  </w:t>
      </w:r>
      <w:r w:rsidR="00A95CCD">
        <w:rPr>
          <w:sz w:val="28"/>
          <w:szCs w:val="28"/>
        </w:rPr>
        <w:t xml:space="preserve">пункт 2.8. </w:t>
      </w:r>
      <w:r w:rsidR="00A95CCD">
        <w:rPr>
          <w:bCs/>
          <w:sz w:val="28"/>
          <w:szCs w:val="28"/>
        </w:rPr>
        <w:t xml:space="preserve"> изложить в новой редакции:</w:t>
      </w:r>
    </w:p>
    <w:p w:rsidR="00A95CCD" w:rsidRPr="00A95CCD" w:rsidRDefault="00A95CCD" w:rsidP="00A95CC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      «2.8.</w:t>
      </w:r>
      <w:r>
        <w:t xml:space="preserve"> </w:t>
      </w:r>
      <w:r w:rsidRPr="00A95CCD">
        <w:rPr>
          <w:sz w:val="28"/>
          <w:szCs w:val="28"/>
        </w:rPr>
        <w:t>Исчерпывающий перечень документов, необходимых для предоставления услуги, подлежащих представлению заявителем самостоятельно:</w:t>
      </w:r>
    </w:p>
    <w:p w:rsidR="00A95CCD" w:rsidRPr="00A95CCD" w:rsidRDefault="00A95CCD" w:rsidP="00A95CCD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95CCD">
        <w:rPr>
          <w:sz w:val="28"/>
          <w:szCs w:val="28"/>
        </w:rPr>
        <w:t xml:space="preserve">        а) заявление о выдаче разрешения на ввод объекта в эксплуатацию. В случае представления заявления о выдаче разрешения на ввод объекта в эксплуатацию в электронной форме посредством Единого портала, регионального портала в соответствии с подпунктом "а" пункта 2.4 настоящего Административного регламента указанное заявление заполняется путем внесения соответствующих сведений в интерактивную форму на Едином портале, региональном портале;</w:t>
      </w:r>
    </w:p>
    <w:p w:rsidR="00A95CCD" w:rsidRPr="00A95CCD" w:rsidRDefault="00A95CCD" w:rsidP="00A95CC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A95CCD">
        <w:rPr>
          <w:sz w:val="28"/>
          <w:szCs w:val="28"/>
        </w:rPr>
        <w:t xml:space="preserve">б) документ, удостоверяющий личность заявителя или представителя заявителя, в случае представления заявления о выдаче разрешения на ввод </w:t>
      </w:r>
      <w:r w:rsidRPr="00A95CCD">
        <w:rPr>
          <w:sz w:val="28"/>
          <w:szCs w:val="28"/>
        </w:rPr>
        <w:lastRenderedPageBreak/>
        <w:t>объекта в эксплуатацию и прилагаемых к нему документов посредством личного обращения в уполномоченный орган государственной власти, орган местного самоуправления, в том числе через многофункциональный центр, организацию. В случае направления заявления посредством Единого портала сведения из документа, удостоверяющего личность заявителя, представителя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взаимодействия;</w:t>
      </w:r>
    </w:p>
    <w:p w:rsidR="00A95CCD" w:rsidRPr="00A95CCD" w:rsidRDefault="00A95CCD" w:rsidP="00A95CCD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95CCD">
        <w:rPr>
          <w:sz w:val="28"/>
          <w:szCs w:val="28"/>
        </w:rPr>
        <w:t xml:space="preserve">        в) документ, подтверждающий полномочия представителя заявителя действовать от имени заявителя (в случае обращения за получением услуги представителя заявителя). В случае представления документов в электронной форме посредством Единого портала, регионального портала в соответствии с подпунктом "а" пункта 2.4 настоящего Административного регламента указанный документ, выданный заявителем, являющимся юридическим лицом,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лица, а документ, выданный заявителем, являющимся физическим лицом, - усиленной квалифицированной электронной подписью нотариуса;</w:t>
      </w:r>
    </w:p>
    <w:p w:rsidR="00A95CCD" w:rsidRDefault="00A95CCD" w:rsidP="00A95CCD">
      <w:pPr>
        <w:jc w:val="both"/>
        <w:rPr>
          <w:color w:val="000000"/>
          <w:sz w:val="28"/>
          <w:szCs w:val="28"/>
          <w:shd w:val="clear" w:color="auto" w:fill="FFFFFF"/>
        </w:rPr>
      </w:pPr>
      <w:r w:rsidRPr="00A95CCD">
        <w:rPr>
          <w:sz w:val="28"/>
          <w:szCs w:val="28"/>
        </w:rPr>
        <w:t xml:space="preserve">         </w:t>
      </w:r>
      <w:r w:rsidR="00306BA9">
        <w:rPr>
          <w:sz w:val="28"/>
          <w:szCs w:val="28"/>
        </w:rPr>
        <w:t>г</w:t>
      </w:r>
      <w:r w:rsidRPr="00A95CCD">
        <w:rPr>
          <w:sz w:val="28"/>
          <w:szCs w:val="28"/>
        </w:rPr>
        <w:t xml:space="preserve">) </w:t>
      </w:r>
      <w:r w:rsidRPr="00A95CCD">
        <w:rPr>
          <w:color w:val="000000"/>
          <w:sz w:val="28"/>
          <w:szCs w:val="28"/>
          <w:shd w:val="clear" w:color="auto" w:fill="FFFFFF"/>
        </w:rPr>
        <w:t>договор или договоры, заключенные между застройщиком и иным лицом (иными лицами), в случае, если обязанность по финансированию строительства или реконструкции здания, сооружения возложена на иное лицо (иных лиц), и предусматривающие возникновение права собственности застройщика и (или) иного лица (иных лиц) на построенные, реконструированные здание, сооружение или на все расположенные в таких здании, сооружении помещения, машино-места, а также документы, подтверждающие исполнение застройщиком и иным лицом (иными лицами) обязательств по указанным договорам и содержащие согласие указанного лица (указанных лиц) на осуществление государственной регистрации права собственности указанного лица (указанных лиц) на указанные  объекты (в соответствии с частью 3.8 статьи 55 Градостроительного кодекса Российской Федерации) данный договор (договоры) предоставляется в случае, предусмотренном пунктом 2 части 3.6 статьи 55 Градостроительно</w:t>
      </w:r>
      <w:r w:rsidR="00306BA9">
        <w:rPr>
          <w:color w:val="000000"/>
          <w:sz w:val="28"/>
          <w:szCs w:val="28"/>
          <w:shd w:val="clear" w:color="auto" w:fill="FFFFFF"/>
        </w:rPr>
        <w:t>го кодекса Российской Федерации;</w:t>
      </w:r>
    </w:p>
    <w:p w:rsidR="00306BA9" w:rsidRDefault="00306BA9" w:rsidP="00306BA9">
      <w:pPr>
        <w:jc w:val="both"/>
        <w:rPr>
          <w:color w:val="000000"/>
          <w:sz w:val="30"/>
          <w:szCs w:val="30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        д) </w:t>
      </w:r>
      <w:r>
        <w:rPr>
          <w:color w:val="000000"/>
          <w:sz w:val="30"/>
          <w:szCs w:val="30"/>
          <w:shd w:val="clear" w:color="auto" w:fill="FFFFFF"/>
        </w:rPr>
        <w:t>правоустанавливающие документы на земельный участок, права на который не зарегистрированы в Едином государственном реестре недвижимости, в том числе соглашение об установлении сервитута, реквизиты решения об установлении публичного сервитута;</w:t>
      </w:r>
    </w:p>
    <w:p w:rsidR="00306BA9" w:rsidRDefault="00306BA9" w:rsidP="00306BA9">
      <w:pPr>
        <w:jc w:val="both"/>
        <w:rPr>
          <w:color w:val="000000"/>
          <w:sz w:val="30"/>
          <w:szCs w:val="30"/>
          <w:shd w:val="clear" w:color="auto" w:fill="FFFFFF"/>
        </w:rPr>
      </w:pPr>
      <w:r>
        <w:rPr>
          <w:color w:val="000000"/>
          <w:sz w:val="30"/>
          <w:szCs w:val="30"/>
          <w:shd w:val="clear" w:color="auto" w:fill="FFFFFF"/>
        </w:rPr>
        <w:t xml:space="preserve">         е) разрешение на строительство;</w:t>
      </w:r>
    </w:p>
    <w:p w:rsidR="00306BA9" w:rsidRDefault="00306BA9" w:rsidP="00306BA9">
      <w:pPr>
        <w:jc w:val="both"/>
        <w:rPr>
          <w:color w:val="000000"/>
          <w:sz w:val="30"/>
          <w:szCs w:val="30"/>
          <w:shd w:val="clear" w:color="auto" w:fill="FFFFFF"/>
        </w:rPr>
      </w:pPr>
      <w:r>
        <w:rPr>
          <w:color w:val="000000"/>
          <w:sz w:val="30"/>
          <w:szCs w:val="30"/>
          <w:shd w:val="clear" w:color="auto" w:fill="FFFFFF"/>
        </w:rPr>
        <w:t xml:space="preserve">         ж) акт о подключении (технологическом присоединении)построенного, реконструированного объекта капитального строительства к сетям инженерно-технического обеспечения (в случае, если такое подключение (технологическое присоединение) этого объекта предусмотрено проектной документацией);</w:t>
      </w:r>
    </w:p>
    <w:p w:rsidR="00306BA9" w:rsidRDefault="00306BA9" w:rsidP="00306BA9">
      <w:pPr>
        <w:jc w:val="both"/>
        <w:rPr>
          <w:color w:val="000000"/>
          <w:sz w:val="30"/>
          <w:szCs w:val="30"/>
          <w:shd w:val="clear" w:color="auto" w:fill="FFFFFF"/>
        </w:rPr>
      </w:pPr>
      <w:r>
        <w:rPr>
          <w:color w:val="000000"/>
          <w:sz w:val="30"/>
          <w:szCs w:val="30"/>
          <w:shd w:val="clear" w:color="auto" w:fill="FFFFFF"/>
        </w:rPr>
        <w:lastRenderedPageBreak/>
        <w:t xml:space="preserve">          з) схема, отображающая расположение построенного, реконструированного объекта капитального строительства, расположение сетей инженерно-технического обеспечения в границах земельного участка и планировочную организацию земельного участка и подписанная лицом, осуществляющим строительство (лицом, осуществляющим строительство, и застройщиком или техническим заказчиком в случае осуществления строительства, реконструкции на основании договора строительного подряда), за исключением случаев строительства, реконструкции линейного объекта;</w:t>
      </w:r>
    </w:p>
    <w:p w:rsidR="00306BA9" w:rsidRDefault="00306BA9" w:rsidP="00306BA9">
      <w:pPr>
        <w:jc w:val="both"/>
        <w:rPr>
          <w:sz w:val="28"/>
          <w:szCs w:val="28"/>
        </w:rPr>
      </w:pPr>
      <w:r>
        <w:rPr>
          <w:color w:val="000000"/>
          <w:sz w:val="30"/>
          <w:szCs w:val="30"/>
          <w:shd w:val="clear" w:color="auto" w:fill="FFFFFF"/>
        </w:rPr>
        <w:t xml:space="preserve">        и)</w:t>
      </w:r>
      <w:r w:rsidRPr="00306BA9">
        <w:t xml:space="preserve"> </w:t>
      </w:r>
      <w:r w:rsidRPr="00306BA9">
        <w:rPr>
          <w:sz w:val="28"/>
          <w:szCs w:val="28"/>
        </w:rPr>
        <w:t>реквизиты заключения органа государственного строительного надзора (в случае, если предусмотрено осуществление государственного строительного надзора в соответствии с частью 1 статьи 54 настоящего Кодекса) о соответствии построенного, реконструированного объекта капитального строительства указанным в пункте 1 части 5 статьи 49 настоящего Кодекса требованиям проектной документации (в том числе с учетом изменений, внесенных в рабочую документацию и являющихся в соответствии с частью 1.3 статьи 52 настоящего Кодекса частью такой проектной документации), реквизиты заключения уполномоченного на осуществление федерального государственного экологического контроля (надзора) федерального органа исполнительной власти (далее - орган федерального государственного экологического контроля (надзора)), выдаваемого в случаях, предусмотренных частью 5 статьи 54 настоящего Кодекса;</w:t>
      </w:r>
    </w:p>
    <w:p w:rsidR="00306BA9" w:rsidRDefault="00306BA9" w:rsidP="00306BA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к) </w:t>
      </w:r>
      <w:r w:rsidRPr="00306BA9">
        <w:rPr>
          <w:sz w:val="28"/>
          <w:szCs w:val="28"/>
        </w:rPr>
        <w:t>реквизиты акта приемки выполненных работ по сохранению объекта культурного наследия, утвержденный соответствующим органом охраны объектов культурного наследия, определенным Федеральным законом от 25 июня 2002 года N 73-ФЗ "Об объектах культурного наследия (памятниках истории и культуры) народов Российской Федерации", при проведении реставрации, консервации, ремонта этого объекта и его приспособления для современного использования;</w:t>
      </w:r>
    </w:p>
    <w:p w:rsidR="00306BA9" w:rsidRPr="00306BA9" w:rsidRDefault="00306BA9" w:rsidP="00306BA9">
      <w:pPr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       л) </w:t>
      </w:r>
      <w:r w:rsidRPr="00306BA9">
        <w:rPr>
          <w:sz w:val="28"/>
          <w:szCs w:val="28"/>
        </w:rPr>
        <w:t>подтверждение соответствия условиям застройки, предусмотренным статьей 10 Федерального закона от 27 декабря 2019 года N 468- ФЗ "О виноградарстве и виноделии в Российской Федерации", в случае, если строительство осуществляется на земельных участках из земель сельскохозяйственного назначения, в том числе на сельскохозяйственных угодьях, и на земельных участках в составе зон сельскохозяйственного использования, в том числе зон сельскохозяйственных угодий, в населенных пунктах, принадлежащих на праве собственности, аренды или ином законном основании винодельческим хозяйствам или виноградарским хозяйствам</w:t>
      </w:r>
      <w:r>
        <w:rPr>
          <w:sz w:val="28"/>
          <w:szCs w:val="28"/>
        </w:rPr>
        <w:t>.</w:t>
      </w:r>
    </w:p>
    <w:p w:rsidR="00A95CCD" w:rsidRPr="00A95CCD" w:rsidRDefault="00A95CCD" w:rsidP="00A95CCD">
      <w:pPr>
        <w:jc w:val="both"/>
        <w:rPr>
          <w:color w:val="000000"/>
          <w:sz w:val="28"/>
          <w:szCs w:val="28"/>
          <w:shd w:val="clear" w:color="auto" w:fill="FFFFFF"/>
        </w:rPr>
      </w:pPr>
      <w:r w:rsidRPr="00A95CCD">
        <w:rPr>
          <w:color w:val="000000"/>
          <w:sz w:val="28"/>
          <w:szCs w:val="28"/>
          <w:shd w:val="clear" w:color="auto" w:fill="FFFFFF"/>
        </w:rPr>
        <w:t xml:space="preserve">         Для внесения изменений в разрешение на ввод объекта в эксплуатацию заявитель представляет в Администрацию заявление о внесении изменений в разрешение на ввод объекта в эксплуатацию по форме согласно приложению № 11 к настоящему Административному регламенту.</w:t>
      </w:r>
    </w:p>
    <w:p w:rsidR="00511FB4" w:rsidRDefault="00306BA9" w:rsidP="00511FB4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 w:rsidR="00C02A17">
        <w:rPr>
          <w:bCs/>
          <w:sz w:val="28"/>
          <w:szCs w:val="28"/>
        </w:rPr>
        <w:t xml:space="preserve">     </w:t>
      </w:r>
      <w:r w:rsidR="00EC0C82">
        <w:rPr>
          <w:bCs/>
          <w:sz w:val="28"/>
          <w:szCs w:val="28"/>
        </w:rPr>
        <w:t xml:space="preserve"> </w:t>
      </w:r>
      <w:r w:rsidR="00C02A17">
        <w:rPr>
          <w:bCs/>
          <w:sz w:val="28"/>
          <w:szCs w:val="28"/>
        </w:rPr>
        <w:t xml:space="preserve">  1.2. </w:t>
      </w:r>
      <w:r w:rsidR="00511FB4">
        <w:rPr>
          <w:bCs/>
          <w:sz w:val="28"/>
          <w:szCs w:val="28"/>
        </w:rPr>
        <w:t>Раздел «</w:t>
      </w:r>
      <w:r w:rsidR="00511FB4" w:rsidRPr="00511FB4">
        <w:rPr>
          <w:bCs/>
          <w:sz w:val="28"/>
          <w:szCs w:val="28"/>
        </w:rPr>
        <w:t>Исчерпывающий перечень док</w:t>
      </w:r>
      <w:r w:rsidR="00511FB4">
        <w:rPr>
          <w:bCs/>
          <w:sz w:val="28"/>
          <w:szCs w:val="28"/>
        </w:rPr>
        <w:t xml:space="preserve">ументов и сведений, необходимых </w:t>
      </w:r>
      <w:r w:rsidR="00511FB4" w:rsidRPr="00511FB4">
        <w:rPr>
          <w:bCs/>
          <w:sz w:val="28"/>
          <w:szCs w:val="28"/>
        </w:rPr>
        <w:t>в</w:t>
      </w:r>
      <w:r w:rsidR="00511FB4">
        <w:rPr>
          <w:bCs/>
          <w:sz w:val="28"/>
          <w:szCs w:val="28"/>
        </w:rPr>
        <w:t xml:space="preserve"> </w:t>
      </w:r>
      <w:r w:rsidR="00511FB4" w:rsidRPr="00511FB4">
        <w:rPr>
          <w:bCs/>
          <w:sz w:val="28"/>
          <w:szCs w:val="28"/>
        </w:rPr>
        <w:t>соответствии с нормативными прав</w:t>
      </w:r>
      <w:r w:rsidR="00511FB4">
        <w:rPr>
          <w:bCs/>
          <w:sz w:val="28"/>
          <w:szCs w:val="28"/>
        </w:rPr>
        <w:t xml:space="preserve">овыми актами для </w:t>
      </w:r>
      <w:r w:rsidR="00511FB4">
        <w:rPr>
          <w:bCs/>
          <w:sz w:val="28"/>
          <w:szCs w:val="28"/>
        </w:rPr>
        <w:lastRenderedPageBreak/>
        <w:t xml:space="preserve">предоставления </w:t>
      </w:r>
      <w:r w:rsidR="00511FB4" w:rsidRPr="00511FB4">
        <w:rPr>
          <w:bCs/>
          <w:sz w:val="28"/>
          <w:szCs w:val="28"/>
        </w:rPr>
        <w:t xml:space="preserve">муниципальной услуги и услуг, которые являются </w:t>
      </w:r>
      <w:r w:rsidR="00511FB4">
        <w:rPr>
          <w:bCs/>
          <w:sz w:val="28"/>
          <w:szCs w:val="28"/>
        </w:rPr>
        <w:t xml:space="preserve">необходимыми и </w:t>
      </w:r>
      <w:r w:rsidR="00511FB4" w:rsidRPr="00511FB4">
        <w:rPr>
          <w:bCs/>
          <w:sz w:val="28"/>
          <w:szCs w:val="28"/>
        </w:rPr>
        <w:t>обязательными для предоставления м</w:t>
      </w:r>
      <w:r w:rsidR="00511FB4">
        <w:rPr>
          <w:bCs/>
          <w:sz w:val="28"/>
          <w:szCs w:val="28"/>
        </w:rPr>
        <w:t xml:space="preserve">униципальной услуги, подлежащих </w:t>
      </w:r>
      <w:r w:rsidR="00511FB4" w:rsidRPr="00511FB4">
        <w:rPr>
          <w:bCs/>
          <w:sz w:val="28"/>
          <w:szCs w:val="28"/>
        </w:rPr>
        <w:t>представлению заявителем, способы</w:t>
      </w:r>
      <w:r w:rsidR="00511FB4">
        <w:rPr>
          <w:bCs/>
          <w:sz w:val="28"/>
          <w:szCs w:val="28"/>
        </w:rPr>
        <w:t xml:space="preserve"> </w:t>
      </w:r>
      <w:r w:rsidR="00511FB4" w:rsidRPr="00511FB4">
        <w:rPr>
          <w:bCs/>
          <w:sz w:val="28"/>
          <w:szCs w:val="28"/>
        </w:rPr>
        <w:t>их получения заявителем, в том числе в электронной форме, порядок их представления</w:t>
      </w:r>
      <w:r w:rsidR="00511FB4">
        <w:rPr>
          <w:bCs/>
          <w:sz w:val="28"/>
          <w:szCs w:val="28"/>
        </w:rPr>
        <w:t>» дополнить текстом следующего содержания:</w:t>
      </w:r>
    </w:p>
    <w:p w:rsidR="00511FB4" w:rsidRDefault="00511FB4" w:rsidP="00511FB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511FB4">
        <w:rPr>
          <w:bCs/>
          <w:sz w:val="28"/>
          <w:szCs w:val="28"/>
        </w:rPr>
        <w:t xml:space="preserve">      «</w:t>
      </w:r>
      <w:r w:rsidRPr="00511FB4">
        <w:rPr>
          <w:sz w:val="28"/>
          <w:szCs w:val="28"/>
        </w:rPr>
        <w:t xml:space="preserve">В соответствии с пунктом 3.6 статьи 55 Градостроительного кодекса Российской Федерации в заявлении о выдаче разрешения на ввод объекта капитального строительства в эксплуатацию застройщиком указываются: </w:t>
      </w:r>
    </w:p>
    <w:p w:rsidR="00511FB4" w:rsidRDefault="00511FB4" w:rsidP="00511FB4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511FB4">
        <w:rPr>
          <w:sz w:val="28"/>
          <w:szCs w:val="28"/>
        </w:rPr>
        <w:t xml:space="preserve">1) согласие застройщика на осуществление государственной регистрации права собственности застройщика на построенные, реконструированные здание, сооружение и (или) на все расположенные в таких здании, сооружении помещения, машино-места в случае, если строительство, реконструкция здания, сооружения осуществлялись застройщиком без привлечения средств иных лиц; </w:t>
      </w:r>
    </w:p>
    <w:p w:rsidR="00511FB4" w:rsidRDefault="00511FB4" w:rsidP="00511FB4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11FB4">
        <w:rPr>
          <w:sz w:val="28"/>
          <w:szCs w:val="28"/>
        </w:rPr>
        <w:t xml:space="preserve">2) согласие застройщика и иного лица (иных лиц) на осуществление государственной регистрации права собственности застройщика и (или) указанного лица (указанных лиц) на построенные, реконструированные здание, сооружение и (или) на все расположенные в таких здании, сооружении помещения, машино-места в случае, если строительство, реконструкция здания, сооружения осуществлялись с привлечением средств иных лиц; </w:t>
      </w:r>
    </w:p>
    <w:p w:rsidR="00511FB4" w:rsidRDefault="00511FB4" w:rsidP="00511FB4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511FB4">
        <w:rPr>
          <w:sz w:val="28"/>
          <w:szCs w:val="28"/>
        </w:rPr>
        <w:t>3) сведения об уплате государственной пошлины за осуществление государственного кадастрового учета и (или) государственной регистрации прав;</w:t>
      </w:r>
    </w:p>
    <w:p w:rsidR="001B4F46" w:rsidRDefault="00511FB4" w:rsidP="00511FB4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511FB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511FB4">
        <w:rPr>
          <w:sz w:val="28"/>
          <w:szCs w:val="28"/>
        </w:rPr>
        <w:t xml:space="preserve">4) адрес (адреса) электронной почты для связи с застройщиком, иным лицом (иными лицами) в случае, если строительство или реконструкция здания, сооружения осуществлялись с привлечением средств иных лиц. </w:t>
      </w:r>
    </w:p>
    <w:p w:rsidR="00511FB4" w:rsidRDefault="001B4F46" w:rsidP="00511FB4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511FB4" w:rsidRPr="00511FB4">
        <w:rPr>
          <w:sz w:val="28"/>
          <w:szCs w:val="28"/>
        </w:rPr>
        <w:t>В случае, предусмотренном подпунктом 1 пункта 3.6 статьи 55 Градостроительного кодекса Российской Федерации, в заявлении о выдаче разрешения на ввод объекта капитального строительства в эксплуатацию застройщик подтверждает, что строительство, реконструкция здания, сооружения осуществлялись застройщиком без привлечения средств иных лиц.</w:t>
      </w:r>
    </w:p>
    <w:p w:rsidR="001B4F46" w:rsidRDefault="001B4F46" w:rsidP="001B4F46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1B4F46">
        <w:rPr>
          <w:sz w:val="28"/>
          <w:szCs w:val="28"/>
        </w:rPr>
        <w:t xml:space="preserve">В случае, предусмотренном подпунктом 2 пункта 3.6 статьи 55 Градостроительного кодекса Российской Федерации, к заявлению о выдаче разрешения на ввод объекта капитального строительства в эксплуатацию наряду с документами, указанными в пункте 3 статьи 55 Градостроительного кодекса Российской Федерации, прикладываются договор или договоры, заключенные между застройщиком и иным лицом (иными лицами), в случае, если обязанность по финансированию строительства или реконструкции здания, сооружения возложена на иное лицо (иных лиц), и предусматривающие возникновение права собственности застройщика и (или) иного лица (иных лиц) на построенные, реконструированные здание, сооружение или на все расположенные в таких здании, сооружении помещения, машино-места, а также документы, подтверждающие исполнение застройщиком и иным лицом (иными лицами) обязательств по указанным договорам и содержащие согласие указанного лица (указанных лиц) на осуществление государственной регистрации права собственности указанного лица (указанных лиц) на предусмотренные настоящей частью объекты. В этом случае в заявлении о выдаче разрешения на ввод объекта </w:t>
      </w:r>
      <w:r w:rsidRPr="001B4F46">
        <w:rPr>
          <w:sz w:val="28"/>
          <w:szCs w:val="28"/>
        </w:rPr>
        <w:lastRenderedPageBreak/>
        <w:t xml:space="preserve">капитального строительства в эксплуатацию подтверждается, что строительство, реконструкция здания, сооружения осуществлялись исключительно с привлечением средств застройщика и указанного в настоящей части иного лица (иных лиц). </w:t>
      </w:r>
    </w:p>
    <w:p w:rsidR="001B4F46" w:rsidRDefault="001B4F46" w:rsidP="001B4F46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1B4F46">
        <w:rPr>
          <w:sz w:val="28"/>
          <w:szCs w:val="28"/>
        </w:rPr>
        <w:t xml:space="preserve">Положения пункта 3.6 статьи 55 Градостроительного кодекса Российской Федерации, за исключением подпункта 3 пункта 3.6 статьи 55 Градостроительного кодекса Российской Федерации, не применяются: </w:t>
      </w:r>
    </w:p>
    <w:p w:rsidR="001B4F46" w:rsidRDefault="001B4F46" w:rsidP="001B4F46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1B4F46">
        <w:rPr>
          <w:sz w:val="28"/>
          <w:szCs w:val="28"/>
        </w:rPr>
        <w:t xml:space="preserve">1) при вводе в эксплуатацию многоквартирного дома или иного объекта недвижимости, строительство, реконструкция которых осуществлялись с привлечением денежных средств участников долевого строительства в соответствии с Федеральным законом от 30 декабря 2004 года N 214-ФЗ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Федерации", многоквартирного дома, построенного, реконструированного жилищностроительным кооперативом; </w:t>
      </w:r>
    </w:p>
    <w:p w:rsidR="001B4F46" w:rsidRDefault="001B4F46" w:rsidP="001B4F46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1B4F46">
        <w:rPr>
          <w:sz w:val="28"/>
          <w:szCs w:val="28"/>
        </w:rPr>
        <w:t xml:space="preserve">2) в случае, если на момент обращения застройщика с заявлением о выдаче разрешения на ввод объекта капитального строительства в эксплуатацию между застройщиком и иным лицом (иными лицами), указанными в части 3.6 настоящей статьи, не достигнуто соглашение о возникновении прав на построенные, реконструированные здание, сооружение или на все расположенные в таких здании, сооружении помещения, машино-места; </w:t>
      </w:r>
    </w:p>
    <w:p w:rsidR="001B4F46" w:rsidRDefault="001B4F46" w:rsidP="001B4F46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1B4F46">
        <w:rPr>
          <w:sz w:val="28"/>
          <w:szCs w:val="28"/>
        </w:rPr>
        <w:t xml:space="preserve">3) при вводе в эксплуатацию объекта капитального строительства, в отношении которого в соответствии с Федеральным законом "Об особенностях оформления прав на отдельные виды объектов недвижимости и о внесении изменений в отдельные законодательные акты Российской Федерации" государственный кадастровый учет и (или) государственная регистрация прав не осуществляются. </w:t>
      </w:r>
    </w:p>
    <w:p w:rsidR="001B4F46" w:rsidRDefault="001B4F46" w:rsidP="001B4F46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B4F46">
        <w:rPr>
          <w:sz w:val="28"/>
          <w:szCs w:val="28"/>
        </w:rPr>
        <w:t>В случае, если в соответствии с Федеральным законом "Об особенностях оформления прав на отдельные виды объектов недвижимости и о внесении изменений в отдельные законодательные акты Российской Федерации" в отношении объекта капитального строительства не осуществляются государственный</w:t>
      </w:r>
      <w:r>
        <w:rPr>
          <w:sz w:val="28"/>
          <w:szCs w:val="28"/>
        </w:rPr>
        <w:t xml:space="preserve"> </w:t>
      </w:r>
      <w:r w:rsidRPr="001B4F46">
        <w:rPr>
          <w:sz w:val="28"/>
          <w:szCs w:val="28"/>
        </w:rPr>
        <w:t xml:space="preserve">кадастровый учет и (или) государственная регистрация прав, в заявлении о выдаче разрешения на ввод объекта капитального строительства в эксплуатацию застройщиком указываются сведения о соответствии такого объекта утвержденному Правительством Российской Федерации перечню видов (типов) находящихся в государственной собственности объектов недвижимости, в отношении которых не осуществляется государственный кадастровый учет, право собственности Российской Федерации (иного публично-правового образования), другие вещные права на которые, ограничения этих прав, обременения объектов недвижимости не подлежат государственной регистрации и сведения о которых составляют государственную тайну. </w:t>
      </w:r>
    </w:p>
    <w:p w:rsidR="001B4F46" w:rsidRDefault="001B4F46" w:rsidP="001B4F46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B4F46">
        <w:rPr>
          <w:sz w:val="28"/>
          <w:szCs w:val="28"/>
        </w:rPr>
        <w:t xml:space="preserve">Положения пунктов 3.6-3.8 статьи 55 Градостроительного кодекса Российской Федерации в части согласия застройщика и (или) иного лица (иных лиц) на осуществление государственной регистрации их права собственности на реконструированные здание, сооружение и (или) на расположенные в таких </w:t>
      </w:r>
      <w:r w:rsidRPr="001B4F46">
        <w:rPr>
          <w:sz w:val="28"/>
          <w:szCs w:val="28"/>
        </w:rPr>
        <w:lastRenderedPageBreak/>
        <w:t xml:space="preserve">здании, сооружении помещения, машино-места и в части осуществления такой регистрации применяются только в случаях, если в результате реконструкции здания, сооружения созданы новые или прекратили существование учтенные ранее помещения и (или) машино-места в таких здании, сооружении. </w:t>
      </w:r>
    </w:p>
    <w:p w:rsidR="001B4F46" w:rsidRPr="001B4F46" w:rsidRDefault="001B4F46" w:rsidP="001B4F46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B4F46">
        <w:rPr>
          <w:sz w:val="28"/>
          <w:szCs w:val="28"/>
        </w:rPr>
        <w:t>В случаях, не указанных в настоящей части, на основании разрешения на ввод объекта капитального строительства в эксплуатацию и иных документов, предусмотренных Федеральным законом от 13 июля 2015 года N 218-ФЗ "О государственной регистрации недвижимости", в порядке, предусмотренном частью 6 статьи 40 указанного Федерального закона, осуществляется государственный кадастровый учет в связи с изменением характеристик здания, сооружения в результате их реконструкции, а также в связи с изменением характеристик помещений, машиномест в таких здании, сооружении.</w:t>
      </w:r>
      <w:r>
        <w:rPr>
          <w:sz w:val="28"/>
          <w:szCs w:val="28"/>
        </w:rPr>
        <w:t>».</w:t>
      </w:r>
    </w:p>
    <w:p w:rsidR="0071380F" w:rsidRPr="00EC0C82" w:rsidRDefault="000D07A6" w:rsidP="00EC0C82">
      <w:pPr>
        <w:pStyle w:val="ConsPlusTitle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EC0C82">
        <w:rPr>
          <w:rFonts w:ascii="Times New Roman" w:hAnsi="Times New Roman" w:cs="Times New Roman"/>
          <w:b w:val="0"/>
          <w:sz w:val="28"/>
          <w:szCs w:val="24"/>
        </w:rPr>
        <w:t xml:space="preserve">      </w:t>
      </w:r>
      <w:r w:rsidR="00EC0C82">
        <w:rPr>
          <w:rFonts w:ascii="Times New Roman" w:hAnsi="Times New Roman" w:cs="Times New Roman"/>
          <w:b w:val="0"/>
          <w:sz w:val="28"/>
          <w:szCs w:val="28"/>
        </w:rPr>
        <w:t xml:space="preserve">  </w:t>
      </w:r>
      <w:r w:rsidR="005D2D4C" w:rsidRPr="00EC0C82">
        <w:rPr>
          <w:rFonts w:ascii="Times New Roman" w:hAnsi="Times New Roman" w:cs="Times New Roman"/>
          <w:b w:val="0"/>
          <w:sz w:val="28"/>
          <w:szCs w:val="28"/>
        </w:rPr>
        <w:t>2</w:t>
      </w:r>
      <w:r w:rsidR="0071380F" w:rsidRPr="00EC0C82">
        <w:rPr>
          <w:rFonts w:ascii="Times New Roman" w:hAnsi="Times New Roman" w:cs="Times New Roman"/>
          <w:b w:val="0"/>
          <w:sz w:val="28"/>
          <w:szCs w:val="28"/>
        </w:rPr>
        <w:t>. Настоящее поста</w:t>
      </w:r>
      <w:r w:rsidR="00BD526B" w:rsidRPr="00EC0C82">
        <w:rPr>
          <w:rFonts w:ascii="Times New Roman" w:hAnsi="Times New Roman" w:cs="Times New Roman"/>
          <w:b w:val="0"/>
          <w:sz w:val="28"/>
          <w:szCs w:val="28"/>
        </w:rPr>
        <w:t>новление подлежит обнародованию.</w:t>
      </w:r>
    </w:p>
    <w:p w:rsidR="0071380F" w:rsidRPr="00692821" w:rsidRDefault="00CE0A0A" w:rsidP="0071380F">
      <w:pPr>
        <w:pStyle w:val="ConsPlusTitle"/>
        <w:ind w:firstLine="426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</w:t>
      </w:r>
      <w:r w:rsidR="005D2D4C">
        <w:rPr>
          <w:rFonts w:ascii="Times New Roman" w:hAnsi="Times New Roman" w:cs="Times New Roman"/>
          <w:b w:val="0"/>
          <w:bCs w:val="0"/>
          <w:sz w:val="28"/>
          <w:szCs w:val="28"/>
        </w:rPr>
        <w:t>3</w:t>
      </w:r>
      <w:r w:rsidR="0071380F" w:rsidRPr="00692821">
        <w:rPr>
          <w:rFonts w:ascii="Times New Roman" w:hAnsi="Times New Roman" w:cs="Times New Roman"/>
          <w:b w:val="0"/>
          <w:bCs w:val="0"/>
          <w:sz w:val="28"/>
          <w:szCs w:val="28"/>
        </w:rPr>
        <w:t>. Контроль за исполнением  настоящего постановления оставляю за собой.</w:t>
      </w:r>
    </w:p>
    <w:p w:rsidR="009B0F9E" w:rsidRDefault="009B0F9E" w:rsidP="006976AF">
      <w:pPr>
        <w:rPr>
          <w:sz w:val="28"/>
          <w:szCs w:val="28"/>
        </w:rPr>
      </w:pPr>
    </w:p>
    <w:p w:rsidR="00EC0C82" w:rsidRDefault="00EC0C82" w:rsidP="006976AF">
      <w:pPr>
        <w:rPr>
          <w:sz w:val="28"/>
          <w:szCs w:val="28"/>
        </w:rPr>
      </w:pPr>
    </w:p>
    <w:p w:rsidR="006976AF" w:rsidRPr="00692821" w:rsidRDefault="006976AF" w:rsidP="006976AF">
      <w:pPr>
        <w:rPr>
          <w:sz w:val="28"/>
          <w:szCs w:val="28"/>
        </w:rPr>
      </w:pPr>
      <w:r w:rsidRPr="00692821">
        <w:rPr>
          <w:sz w:val="28"/>
          <w:szCs w:val="28"/>
        </w:rPr>
        <w:t>Глава муниципального образования</w:t>
      </w:r>
    </w:p>
    <w:p w:rsidR="00AC3054" w:rsidRDefault="006976AF" w:rsidP="006976AF">
      <w:pPr>
        <w:rPr>
          <w:sz w:val="28"/>
          <w:szCs w:val="28"/>
        </w:rPr>
      </w:pPr>
      <w:r w:rsidRPr="00692821">
        <w:rPr>
          <w:sz w:val="28"/>
          <w:szCs w:val="28"/>
        </w:rPr>
        <w:t xml:space="preserve">«Глинковский </w:t>
      </w:r>
      <w:r w:rsidR="00AC3054">
        <w:rPr>
          <w:sz w:val="28"/>
          <w:szCs w:val="28"/>
        </w:rPr>
        <w:t>муниципальный округ</w:t>
      </w:r>
      <w:r w:rsidRPr="00692821">
        <w:rPr>
          <w:sz w:val="28"/>
          <w:szCs w:val="28"/>
        </w:rPr>
        <w:t>»</w:t>
      </w:r>
      <w:r w:rsidR="00A6113B" w:rsidRPr="00692821">
        <w:rPr>
          <w:sz w:val="28"/>
          <w:szCs w:val="28"/>
        </w:rPr>
        <w:t xml:space="preserve"> </w:t>
      </w:r>
    </w:p>
    <w:p w:rsidR="00406F46" w:rsidRDefault="006976AF">
      <w:pPr>
        <w:rPr>
          <w:sz w:val="28"/>
          <w:szCs w:val="28"/>
        </w:rPr>
      </w:pPr>
      <w:r w:rsidRPr="00692821">
        <w:rPr>
          <w:sz w:val="28"/>
          <w:szCs w:val="28"/>
        </w:rPr>
        <w:t xml:space="preserve">Смоленской области                                        </w:t>
      </w:r>
      <w:r w:rsidR="00AC3054">
        <w:rPr>
          <w:sz w:val="28"/>
          <w:szCs w:val="28"/>
        </w:rPr>
        <w:t xml:space="preserve">                                        </w:t>
      </w:r>
      <w:r w:rsidR="009B0F9E">
        <w:rPr>
          <w:sz w:val="28"/>
          <w:szCs w:val="28"/>
        </w:rPr>
        <w:t xml:space="preserve"> </w:t>
      </w:r>
      <w:r w:rsidR="00AC3054">
        <w:rPr>
          <w:sz w:val="28"/>
          <w:szCs w:val="28"/>
        </w:rPr>
        <w:t>Е.В. Кожухов</w:t>
      </w:r>
      <w:bookmarkStart w:id="1" w:name="dst99"/>
      <w:bookmarkStart w:id="2" w:name="dst220"/>
      <w:bookmarkEnd w:id="1"/>
      <w:bookmarkEnd w:id="2"/>
    </w:p>
    <w:p w:rsidR="008455EF" w:rsidRDefault="008455EF">
      <w:pPr>
        <w:rPr>
          <w:sz w:val="28"/>
          <w:szCs w:val="28"/>
        </w:rPr>
      </w:pPr>
    </w:p>
    <w:p w:rsidR="008455EF" w:rsidRDefault="008455EF">
      <w:pPr>
        <w:rPr>
          <w:sz w:val="28"/>
          <w:szCs w:val="28"/>
        </w:rPr>
      </w:pPr>
    </w:p>
    <w:p w:rsidR="008455EF" w:rsidRDefault="008455EF">
      <w:pPr>
        <w:rPr>
          <w:sz w:val="28"/>
          <w:szCs w:val="28"/>
        </w:rPr>
      </w:pPr>
    </w:p>
    <w:p w:rsidR="008455EF" w:rsidRDefault="008455EF">
      <w:pPr>
        <w:rPr>
          <w:sz w:val="28"/>
          <w:szCs w:val="28"/>
        </w:rPr>
      </w:pPr>
    </w:p>
    <w:p w:rsidR="008455EF" w:rsidRDefault="008455EF">
      <w:pPr>
        <w:rPr>
          <w:sz w:val="28"/>
          <w:szCs w:val="28"/>
        </w:rPr>
      </w:pPr>
    </w:p>
    <w:p w:rsidR="001B4F46" w:rsidRDefault="001B4F46">
      <w:pPr>
        <w:rPr>
          <w:sz w:val="28"/>
          <w:szCs w:val="28"/>
        </w:rPr>
      </w:pPr>
    </w:p>
    <w:p w:rsidR="008455EF" w:rsidRDefault="008455EF">
      <w:pPr>
        <w:rPr>
          <w:sz w:val="28"/>
          <w:szCs w:val="28"/>
        </w:rPr>
      </w:pPr>
    </w:p>
    <w:p w:rsidR="00A95CCD" w:rsidRDefault="00A95CCD">
      <w:pPr>
        <w:rPr>
          <w:sz w:val="28"/>
          <w:szCs w:val="28"/>
        </w:rPr>
      </w:pPr>
    </w:p>
    <w:p w:rsidR="00A95CCD" w:rsidRDefault="00A95CCD">
      <w:pPr>
        <w:rPr>
          <w:sz w:val="28"/>
          <w:szCs w:val="28"/>
        </w:rPr>
      </w:pPr>
    </w:p>
    <w:p w:rsidR="00A95CCD" w:rsidRDefault="00A95CCD">
      <w:pPr>
        <w:rPr>
          <w:sz w:val="28"/>
          <w:szCs w:val="28"/>
        </w:rPr>
      </w:pPr>
    </w:p>
    <w:p w:rsidR="00A95CCD" w:rsidRDefault="00A95CCD">
      <w:pPr>
        <w:rPr>
          <w:sz w:val="28"/>
          <w:szCs w:val="28"/>
        </w:rPr>
      </w:pPr>
    </w:p>
    <w:p w:rsidR="00A95CCD" w:rsidRDefault="00A95CCD">
      <w:pPr>
        <w:rPr>
          <w:sz w:val="28"/>
          <w:szCs w:val="28"/>
        </w:rPr>
      </w:pPr>
    </w:p>
    <w:p w:rsidR="008455EF" w:rsidRDefault="008455EF">
      <w:pPr>
        <w:rPr>
          <w:sz w:val="28"/>
          <w:szCs w:val="28"/>
        </w:rPr>
      </w:pPr>
    </w:p>
    <w:p w:rsidR="00511FB4" w:rsidRDefault="00511FB4" w:rsidP="00A95CCD">
      <w:pPr>
        <w:autoSpaceDE w:val="0"/>
        <w:autoSpaceDN w:val="0"/>
        <w:adjustRightInd w:val="0"/>
        <w:jc w:val="both"/>
      </w:pPr>
    </w:p>
    <w:p w:rsidR="00511FB4" w:rsidRDefault="00511FB4" w:rsidP="008455EF">
      <w:pPr>
        <w:autoSpaceDE w:val="0"/>
        <w:autoSpaceDN w:val="0"/>
        <w:adjustRightInd w:val="0"/>
        <w:jc w:val="center"/>
      </w:pPr>
    </w:p>
    <w:p w:rsidR="00511FB4" w:rsidRDefault="00511FB4" w:rsidP="008455EF">
      <w:pPr>
        <w:autoSpaceDE w:val="0"/>
        <w:autoSpaceDN w:val="0"/>
        <w:adjustRightInd w:val="0"/>
        <w:jc w:val="center"/>
      </w:pPr>
    </w:p>
    <w:p w:rsidR="00511FB4" w:rsidRDefault="00511FB4" w:rsidP="008455EF">
      <w:pPr>
        <w:autoSpaceDE w:val="0"/>
        <w:autoSpaceDN w:val="0"/>
        <w:adjustRightInd w:val="0"/>
        <w:jc w:val="center"/>
      </w:pPr>
    </w:p>
    <w:p w:rsidR="00511FB4" w:rsidRDefault="00511FB4" w:rsidP="008455EF">
      <w:pPr>
        <w:autoSpaceDE w:val="0"/>
        <w:autoSpaceDN w:val="0"/>
        <w:adjustRightInd w:val="0"/>
        <w:jc w:val="center"/>
      </w:pPr>
    </w:p>
    <w:p w:rsidR="00511FB4" w:rsidRDefault="00511FB4" w:rsidP="008455EF">
      <w:pPr>
        <w:autoSpaceDE w:val="0"/>
        <w:autoSpaceDN w:val="0"/>
        <w:adjustRightInd w:val="0"/>
        <w:jc w:val="center"/>
      </w:pPr>
    </w:p>
    <w:sectPr w:rsidR="00511FB4" w:rsidSect="00BD526B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71775A"/>
    <w:multiLevelType w:val="hybridMultilevel"/>
    <w:tmpl w:val="ABEC0D7E"/>
    <w:lvl w:ilvl="0" w:tplc="70AE413A">
      <w:start w:val="1"/>
      <w:numFmt w:val="decimal"/>
      <w:lvlText w:val="%1."/>
      <w:lvlJc w:val="left"/>
      <w:pPr>
        <w:ind w:left="1729" w:hanging="102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76AF"/>
    <w:rsid w:val="00015619"/>
    <w:rsid w:val="000160CD"/>
    <w:rsid w:val="000D07A6"/>
    <w:rsid w:val="0011086F"/>
    <w:rsid w:val="0011322A"/>
    <w:rsid w:val="00115300"/>
    <w:rsid w:val="00150089"/>
    <w:rsid w:val="00153513"/>
    <w:rsid w:val="00165AD9"/>
    <w:rsid w:val="001A2F24"/>
    <w:rsid w:val="001A7F12"/>
    <w:rsid w:val="001B4F46"/>
    <w:rsid w:val="00203EED"/>
    <w:rsid w:val="0020653F"/>
    <w:rsid w:val="002071B2"/>
    <w:rsid w:val="002662B9"/>
    <w:rsid w:val="002903DC"/>
    <w:rsid w:val="002D141D"/>
    <w:rsid w:val="002E4D1C"/>
    <w:rsid w:val="002F740E"/>
    <w:rsid w:val="00306BA9"/>
    <w:rsid w:val="003423B2"/>
    <w:rsid w:val="00343154"/>
    <w:rsid w:val="003A004C"/>
    <w:rsid w:val="003B3515"/>
    <w:rsid w:val="003D1AC5"/>
    <w:rsid w:val="003E7119"/>
    <w:rsid w:val="003F305A"/>
    <w:rsid w:val="0040522E"/>
    <w:rsid w:val="00406EC7"/>
    <w:rsid w:val="00406F46"/>
    <w:rsid w:val="00410875"/>
    <w:rsid w:val="00436B3E"/>
    <w:rsid w:val="004852C9"/>
    <w:rsid w:val="004B4DD3"/>
    <w:rsid w:val="004C1A49"/>
    <w:rsid w:val="004C5AB1"/>
    <w:rsid w:val="0050740C"/>
    <w:rsid w:val="00511FB4"/>
    <w:rsid w:val="0052110A"/>
    <w:rsid w:val="00524F9C"/>
    <w:rsid w:val="00546221"/>
    <w:rsid w:val="00562E06"/>
    <w:rsid w:val="005941B2"/>
    <w:rsid w:val="005A2CFC"/>
    <w:rsid w:val="005A48BC"/>
    <w:rsid w:val="005B1FC0"/>
    <w:rsid w:val="005D2D4C"/>
    <w:rsid w:val="005D5583"/>
    <w:rsid w:val="005E2872"/>
    <w:rsid w:val="00626157"/>
    <w:rsid w:val="00627F42"/>
    <w:rsid w:val="00650616"/>
    <w:rsid w:val="00662306"/>
    <w:rsid w:val="006711F6"/>
    <w:rsid w:val="00681DE6"/>
    <w:rsid w:val="00692821"/>
    <w:rsid w:val="006976AF"/>
    <w:rsid w:val="006C1BDA"/>
    <w:rsid w:val="006E14DD"/>
    <w:rsid w:val="0071380F"/>
    <w:rsid w:val="00733CAE"/>
    <w:rsid w:val="007A71C6"/>
    <w:rsid w:val="007C0CFA"/>
    <w:rsid w:val="007D4742"/>
    <w:rsid w:val="007D4BE2"/>
    <w:rsid w:val="007F642F"/>
    <w:rsid w:val="008455EF"/>
    <w:rsid w:val="008566B4"/>
    <w:rsid w:val="008A0FA2"/>
    <w:rsid w:val="008A75B7"/>
    <w:rsid w:val="008B068D"/>
    <w:rsid w:val="008B3A5E"/>
    <w:rsid w:val="008D7572"/>
    <w:rsid w:val="008E092F"/>
    <w:rsid w:val="008E0FD3"/>
    <w:rsid w:val="008E2D88"/>
    <w:rsid w:val="0091070F"/>
    <w:rsid w:val="00923EF1"/>
    <w:rsid w:val="0093365B"/>
    <w:rsid w:val="009B0F9E"/>
    <w:rsid w:val="009D6208"/>
    <w:rsid w:val="00A1091E"/>
    <w:rsid w:val="00A3704C"/>
    <w:rsid w:val="00A602B8"/>
    <w:rsid w:val="00A6113B"/>
    <w:rsid w:val="00A668E9"/>
    <w:rsid w:val="00A91A4B"/>
    <w:rsid w:val="00A95CCD"/>
    <w:rsid w:val="00AA388A"/>
    <w:rsid w:val="00AC3054"/>
    <w:rsid w:val="00B20B9F"/>
    <w:rsid w:val="00B21F46"/>
    <w:rsid w:val="00B26077"/>
    <w:rsid w:val="00B523F1"/>
    <w:rsid w:val="00B55424"/>
    <w:rsid w:val="00B82BD2"/>
    <w:rsid w:val="00B93251"/>
    <w:rsid w:val="00BC13D2"/>
    <w:rsid w:val="00BD523D"/>
    <w:rsid w:val="00BD526B"/>
    <w:rsid w:val="00C02A17"/>
    <w:rsid w:val="00C351EC"/>
    <w:rsid w:val="00C378E5"/>
    <w:rsid w:val="00C42FA6"/>
    <w:rsid w:val="00C43C12"/>
    <w:rsid w:val="00C76A52"/>
    <w:rsid w:val="00CB4785"/>
    <w:rsid w:val="00CD2062"/>
    <w:rsid w:val="00CD22F1"/>
    <w:rsid w:val="00CD690B"/>
    <w:rsid w:val="00CE0A0A"/>
    <w:rsid w:val="00CF3182"/>
    <w:rsid w:val="00D04AC4"/>
    <w:rsid w:val="00D3788C"/>
    <w:rsid w:val="00D47DFD"/>
    <w:rsid w:val="00D6336A"/>
    <w:rsid w:val="00D66206"/>
    <w:rsid w:val="00D82D76"/>
    <w:rsid w:val="00DD565B"/>
    <w:rsid w:val="00E17381"/>
    <w:rsid w:val="00E2267C"/>
    <w:rsid w:val="00E41F49"/>
    <w:rsid w:val="00E462B3"/>
    <w:rsid w:val="00E56146"/>
    <w:rsid w:val="00E575EE"/>
    <w:rsid w:val="00E6619C"/>
    <w:rsid w:val="00EC0C82"/>
    <w:rsid w:val="00EC264E"/>
    <w:rsid w:val="00EC7B34"/>
    <w:rsid w:val="00ED0754"/>
    <w:rsid w:val="00EE0BA9"/>
    <w:rsid w:val="00EF77B1"/>
    <w:rsid w:val="00F21137"/>
    <w:rsid w:val="00F441EA"/>
    <w:rsid w:val="00F7409E"/>
    <w:rsid w:val="00FD1344"/>
    <w:rsid w:val="00FE2FD7"/>
    <w:rsid w:val="00FF0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76A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6976AF"/>
    <w:pPr>
      <w:keepNext/>
      <w:suppressAutoHyphens w:val="0"/>
      <w:ind w:right="-483"/>
      <w:outlineLvl w:val="0"/>
    </w:pPr>
    <w:rPr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6976AF"/>
    <w:pPr>
      <w:keepNext/>
      <w:suppressAutoHyphens w:val="0"/>
      <w:ind w:right="-483"/>
      <w:jc w:val="center"/>
      <w:outlineLvl w:val="1"/>
    </w:pPr>
    <w:rPr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976AF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6976A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ody Text Indent"/>
    <w:basedOn w:val="a"/>
    <w:link w:val="a4"/>
    <w:semiHidden/>
    <w:unhideWhenUsed/>
    <w:rsid w:val="006976AF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semiHidden/>
    <w:rsid w:val="006976A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List Paragraph"/>
    <w:basedOn w:val="a"/>
    <w:uiPriority w:val="34"/>
    <w:qFormat/>
    <w:rsid w:val="00D47DFD"/>
    <w:pPr>
      <w:ind w:left="720"/>
      <w:contextualSpacing/>
    </w:pPr>
  </w:style>
  <w:style w:type="paragraph" w:customStyle="1" w:styleId="ConsPlusNormal">
    <w:name w:val="ConsPlusNormal"/>
    <w:link w:val="ConsPlusNormal0"/>
    <w:rsid w:val="0040522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21">
    <w:name w:val="Знак Знак Знак Знак Знак Знак Знак Знак Знак Знак2"/>
    <w:basedOn w:val="a"/>
    <w:uiPriority w:val="99"/>
    <w:rsid w:val="004C5AB1"/>
    <w:pPr>
      <w:suppressAutoHyphens w:val="0"/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ConsPlusTitle">
    <w:name w:val="ConsPlusTitle"/>
    <w:rsid w:val="0071380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6">
    <w:name w:val="Strong"/>
    <w:uiPriority w:val="22"/>
    <w:qFormat/>
    <w:rsid w:val="00015619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B5542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55424"/>
    <w:rPr>
      <w:rFonts w:ascii="Tahoma" w:eastAsia="Times New Roman" w:hAnsi="Tahoma" w:cs="Tahoma"/>
      <w:sz w:val="16"/>
      <w:szCs w:val="16"/>
      <w:lang w:eastAsia="ar-SA"/>
    </w:rPr>
  </w:style>
  <w:style w:type="character" w:styleId="a9">
    <w:name w:val="Hyperlink"/>
    <w:basedOn w:val="a0"/>
    <w:uiPriority w:val="99"/>
    <w:semiHidden/>
    <w:unhideWhenUsed/>
    <w:rsid w:val="00524F9C"/>
    <w:rPr>
      <w:strike w:val="0"/>
      <w:dstrike w:val="0"/>
      <w:color w:val="666699"/>
      <w:u w:val="none"/>
      <w:effect w:val="none"/>
    </w:rPr>
  </w:style>
  <w:style w:type="character" w:customStyle="1" w:styleId="nobr">
    <w:name w:val="nobr"/>
    <w:basedOn w:val="a0"/>
    <w:rsid w:val="00524F9C"/>
  </w:style>
  <w:style w:type="character" w:customStyle="1" w:styleId="hl">
    <w:name w:val="hl"/>
    <w:basedOn w:val="a0"/>
    <w:rsid w:val="00B20B9F"/>
  </w:style>
  <w:style w:type="character" w:customStyle="1" w:styleId="ConsPlusNormal0">
    <w:name w:val="ConsPlusNormal Знак"/>
    <w:link w:val="ConsPlusNormal"/>
    <w:locked/>
    <w:rsid w:val="002F740E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formattext">
    <w:name w:val="formattext"/>
    <w:basedOn w:val="a"/>
    <w:rsid w:val="00406F46"/>
    <w:pPr>
      <w:suppressAutoHyphens w:val="0"/>
      <w:spacing w:before="100" w:beforeAutospacing="1" w:after="100" w:afterAutospacing="1"/>
    </w:pPr>
    <w:rPr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76A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6976AF"/>
    <w:pPr>
      <w:keepNext/>
      <w:suppressAutoHyphens w:val="0"/>
      <w:ind w:right="-483"/>
      <w:outlineLvl w:val="0"/>
    </w:pPr>
    <w:rPr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6976AF"/>
    <w:pPr>
      <w:keepNext/>
      <w:suppressAutoHyphens w:val="0"/>
      <w:ind w:right="-483"/>
      <w:jc w:val="center"/>
      <w:outlineLvl w:val="1"/>
    </w:pPr>
    <w:rPr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976AF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6976A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ody Text Indent"/>
    <w:basedOn w:val="a"/>
    <w:link w:val="a4"/>
    <w:semiHidden/>
    <w:unhideWhenUsed/>
    <w:rsid w:val="006976AF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semiHidden/>
    <w:rsid w:val="006976A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List Paragraph"/>
    <w:basedOn w:val="a"/>
    <w:uiPriority w:val="34"/>
    <w:qFormat/>
    <w:rsid w:val="00D47DFD"/>
    <w:pPr>
      <w:ind w:left="720"/>
      <w:contextualSpacing/>
    </w:pPr>
  </w:style>
  <w:style w:type="paragraph" w:customStyle="1" w:styleId="ConsPlusNormal">
    <w:name w:val="ConsPlusNormal"/>
    <w:link w:val="ConsPlusNormal0"/>
    <w:rsid w:val="0040522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21">
    <w:name w:val="Знак Знак Знак Знак Знак Знак Знак Знак Знак Знак2"/>
    <w:basedOn w:val="a"/>
    <w:uiPriority w:val="99"/>
    <w:rsid w:val="004C5AB1"/>
    <w:pPr>
      <w:suppressAutoHyphens w:val="0"/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ConsPlusTitle">
    <w:name w:val="ConsPlusTitle"/>
    <w:rsid w:val="0071380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6">
    <w:name w:val="Strong"/>
    <w:uiPriority w:val="22"/>
    <w:qFormat/>
    <w:rsid w:val="00015619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B5542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55424"/>
    <w:rPr>
      <w:rFonts w:ascii="Tahoma" w:eastAsia="Times New Roman" w:hAnsi="Tahoma" w:cs="Tahoma"/>
      <w:sz w:val="16"/>
      <w:szCs w:val="16"/>
      <w:lang w:eastAsia="ar-SA"/>
    </w:rPr>
  </w:style>
  <w:style w:type="character" w:styleId="a9">
    <w:name w:val="Hyperlink"/>
    <w:basedOn w:val="a0"/>
    <w:uiPriority w:val="99"/>
    <w:semiHidden/>
    <w:unhideWhenUsed/>
    <w:rsid w:val="00524F9C"/>
    <w:rPr>
      <w:strike w:val="0"/>
      <w:dstrike w:val="0"/>
      <w:color w:val="666699"/>
      <w:u w:val="none"/>
      <w:effect w:val="none"/>
    </w:rPr>
  </w:style>
  <w:style w:type="character" w:customStyle="1" w:styleId="nobr">
    <w:name w:val="nobr"/>
    <w:basedOn w:val="a0"/>
    <w:rsid w:val="00524F9C"/>
  </w:style>
  <w:style w:type="character" w:customStyle="1" w:styleId="hl">
    <w:name w:val="hl"/>
    <w:basedOn w:val="a0"/>
    <w:rsid w:val="00B20B9F"/>
  </w:style>
  <w:style w:type="character" w:customStyle="1" w:styleId="ConsPlusNormal0">
    <w:name w:val="ConsPlusNormal Знак"/>
    <w:link w:val="ConsPlusNormal"/>
    <w:locked/>
    <w:rsid w:val="002F740E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formattext">
    <w:name w:val="formattext"/>
    <w:basedOn w:val="a"/>
    <w:rsid w:val="00406F46"/>
    <w:pPr>
      <w:suppressAutoHyphens w:val="0"/>
      <w:spacing w:before="100" w:beforeAutospacing="1" w:after="100" w:afterAutospacing="1"/>
    </w:pPr>
    <w:rPr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329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75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313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294915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2894847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45410506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9113192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63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0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10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820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11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65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798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1102810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9828553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518100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886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95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662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336820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801464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472650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7682875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06872531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4458654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90567980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808911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99260935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2534665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38228898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4502089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97860789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5768830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22650382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03485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2977965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50340016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9474500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88031672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436872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0329759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51283790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8067560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913050312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07626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62635564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18987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7894601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47772227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813236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5445878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20094713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file:///A:\&#1043;&#1077;&#1088;&#1073;%20&#1057;&#1084;&#1086;&#1083;.%20&#1086;&#1073;&#1083;&#1072;&#1089;&#1090;&#1080;-3.gif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DF1D2C-8A11-467E-842A-B710DFDC22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2225</Words>
  <Characters>12683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14879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2026-08-27T07:43:00Z</cp:lastPrinted>
  <dcterms:created xsi:type="dcterms:W3CDTF">2026-08-31T11:10:00Z</dcterms:created>
  <dcterms:modified xsi:type="dcterms:W3CDTF">2026-08-31T11:10:00Z</dcterms:modified>
</cp:coreProperties>
</file>