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2B" w:rsidRPr="00B86C70" w:rsidRDefault="004B052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</w:pPr>
      <w:r w:rsidRPr="00B86C70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ПРЕСТУПЛЕНИЕ И НАКАЗАНИЕ</w:t>
      </w:r>
    </w:p>
    <w:p w:rsidR="004B052B" w:rsidRDefault="004B052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2060"/>
          <w:sz w:val="28"/>
          <w:szCs w:val="28"/>
        </w:rPr>
      </w:pPr>
      <w:r w:rsidRPr="00B86C70">
        <w:rPr>
          <w:rFonts w:ascii="Arial Narrow" w:eastAsia="Times New Roman" w:hAnsi="Arial Narrow" w:cs="Times New Roman"/>
          <w:b/>
          <w:i/>
          <w:iCs/>
          <w:color w:val="002060"/>
          <w:sz w:val="28"/>
          <w:szCs w:val="28"/>
        </w:rPr>
        <w:t>Права несовершеннолетних в уголовном процессе</w:t>
      </w:r>
      <w:r w:rsidRPr="00B86C70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br/>
      </w:r>
      <w:r w:rsidRPr="00B86C70">
        <w:rPr>
          <w:rFonts w:ascii="Arial Narrow" w:eastAsia="Times New Roman" w:hAnsi="Arial Narrow" w:cs="Times New Roman"/>
          <w:b/>
          <w:i/>
          <w:iCs/>
          <w:color w:val="002060"/>
          <w:sz w:val="28"/>
          <w:szCs w:val="28"/>
        </w:rPr>
        <w:t>Российской Федерации</w:t>
      </w:r>
    </w:p>
    <w:p w:rsidR="004B052B" w:rsidRPr="00B86C70" w:rsidRDefault="004B052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color w:val="002060"/>
          <w:sz w:val="28"/>
          <w:szCs w:val="28"/>
        </w:rPr>
      </w:pPr>
    </w:p>
    <w:p w:rsidR="004B052B" w:rsidRPr="00CE34A9" w:rsidRDefault="004B052B" w:rsidP="004B052B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1. Несовершеннолетними признаются лица, которым ко времени совершения преступления исполнилось четырнадцать, но не исполнилось восемнадцати лет </w:t>
      </w:r>
      <w:r w:rsidRPr="00252723">
        <w:rPr>
          <w:rFonts w:ascii="Arial Narrow" w:eastAsia="Times New Roman" w:hAnsi="Arial Narrow" w:cs="Times New Roman"/>
          <w:i/>
          <w:iCs/>
          <w:color w:val="002060"/>
          <w:sz w:val="24"/>
          <w:szCs w:val="24"/>
          <w:u w:val="single"/>
        </w:rPr>
        <w:t>(</w:t>
      </w:r>
      <w:r w:rsidRPr="00252723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ст. 87 УК РФ)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Возраст, с которого наступает у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головная ответственность 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  <w:u w:val="single"/>
        </w:rPr>
        <w:t>(ст. 20 УК РФ</w:t>
      </w:r>
      <w:r w:rsidRPr="008359F1"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</w:rPr>
        <w:t>)</w:t>
      </w:r>
    </w:p>
    <w:p w:rsidR="004B052B" w:rsidRDefault="004B052B" w:rsidP="004B052B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CF2A66" w:rsidRDefault="004B052B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2. Лица, достигшие ко времени совершения преступления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CE34A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</w:rPr>
        <w:t>четырнадцатилетнего возраста,</w:t>
      </w:r>
      <w:r w:rsidRPr="00CE34A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 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подлежат уголовной отв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етственности:</w:t>
      </w:r>
    </w:p>
    <w:p w:rsidR="004B052B" w:rsidRPr="008359F1" w:rsidRDefault="00CF2A66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бийство (ст. 105 УК РФ),</w:t>
      </w:r>
    </w:p>
    <w:p w:rsidR="004B052B" w:rsidRPr="008359F1" w:rsidRDefault="004B052B" w:rsidP="00CF2A66">
      <w:pPr>
        <w:shd w:val="clear" w:color="auto" w:fill="FFFFFF"/>
        <w:spacing w:before="99" w:after="99" w:line="240" w:lineRule="auto"/>
        <w:ind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    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 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мышленное причинение тяжкого вреда здоровью (с. 111 УК РФ),</w:t>
      </w:r>
    </w:p>
    <w:p w:rsidR="004B052B" w:rsidRPr="008359F1" w:rsidRDefault="004B052B" w:rsidP="00CF2A66">
      <w:pPr>
        <w:shd w:val="clear" w:color="auto" w:fill="FFFFFF"/>
        <w:spacing w:before="99" w:after="99" w:line="240" w:lineRule="auto"/>
        <w:ind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    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  У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мышленное причинение средней тяжести вреда здоровью (ст. 112 УК РФ),</w:t>
      </w:r>
    </w:p>
    <w:p w:rsidR="006F18EC" w:rsidRPr="008359F1" w:rsidRDefault="00CF2A66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П</w:t>
      </w:r>
      <w:r w:rsidR="006F18EC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обои (ст. 116 УК РФ)</w:t>
      </w:r>
    </w:p>
    <w:p w:rsidR="00F60A0B" w:rsidRPr="00B709E5" w:rsidRDefault="00CF2A66" w:rsidP="00CF2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Н</w:t>
      </w:r>
      <w:r w:rsidR="008E023F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анесение побоев лицом, подвергнутым административному наказанию (ст.116.1.</w:t>
      </w:r>
      <w:proofErr w:type="gramEnd"/>
      <w:r w:rsidR="008E023F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</w:t>
      </w:r>
      <w:proofErr w:type="gramStart"/>
      <w:r w:rsidR="008E023F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УК РФ)</w:t>
      </w:r>
      <w:r w:rsidR="00F60A0B" w:rsidRPr="00F60A0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60A0B" w:rsidRPr="00B709E5">
        <w:rPr>
          <w:rFonts w:ascii="Times New Roman" w:hAnsi="Times New Roman"/>
          <w:b/>
          <w:bCs/>
          <w:i/>
          <w:sz w:val="24"/>
          <w:szCs w:val="24"/>
        </w:rPr>
        <w:t>(введена Федеральным законом от 03.07.2016 № 323-ФЗ)</w:t>
      </w:r>
      <w:proofErr w:type="gramEnd"/>
    </w:p>
    <w:p w:rsidR="00F60A0B" w:rsidRPr="00B709E5" w:rsidRDefault="00F60A0B" w:rsidP="001F4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B709E5">
        <w:rPr>
          <w:rFonts w:ascii="Times New Roman" w:hAnsi="Times New Roman"/>
          <w:bCs/>
          <w:i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09E5">
          <w:rPr>
            <w:rFonts w:ascii="Times New Roman" w:hAnsi="Times New Roman"/>
            <w:bCs/>
            <w:i/>
            <w:sz w:val="24"/>
            <w:szCs w:val="24"/>
          </w:rPr>
          <w:t>статье 115</w:t>
        </w:r>
      </w:hyperlink>
      <w:r w:rsidRPr="00B709E5">
        <w:rPr>
          <w:rFonts w:ascii="Times New Roman" w:hAnsi="Times New Roman"/>
          <w:bCs/>
          <w:i/>
          <w:sz w:val="24"/>
          <w:szCs w:val="24"/>
        </w:rPr>
        <w:t xml:space="preserve"> настоящего Кодекса, и не содержащих признаков состава преступления, предусмотренного </w:t>
      </w:r>
      <w:hyperlink r:id="rId6" w:history="1">
        <w:r w:rsidRPr="00B709E5">
          <w:rPr>
            <w:rFonts w:ascii="Times New Roman" w:hAnsi="Times New Roman"/>
            <w:bCs/>
            <w:i/>
            <w:sz w:val="24"/>
            <w:szCs w:val="24"/>
          </w:rPr>
          <w:t>статьей 116</w:t>
        </w:r>
      </w:hyperlink>
      <w:r w:rsidRPr="00B709E5">
        <w:rPr>
          <w:rFonts w:ascii="Times New Roman" w:hAnsi="Times New Roman"/>
          <w:bCs/>
          <w:i/>
          <w:sz w:val="24"/>
          <w:szCs w:val="24"/>
        </w:rPr>
        <w:t xml:space="preserve"> настоящего Кодекса, </w:t>
      </w:r>
      <w:r w:rsidRPr="00B709E5">
        <w:rPr>
          <w:rFonts w:ascii="Times New Roman" w:hAnsi="Times New Roman"/>
          <w:b/>
          <w:bCs/>
          <w:i/>
          <w:sz w:val="24"/>
          <w:szCs w:val="24"/>
        </w:rPr>
        <w:t>лицом, подвергнутым административному наказанию за аналогичное деяние</w:t>
      </w:r>
      <w:r w:rsidRPr="00B709E5">
        <w:rPr>
          <w:rFonts w:ascii="Times New Roman" w:hAnsi="Times New Roman"/>
          <w:bCs/>
          <w:i/>
          <w:sz w:val="24"/>
          <w:szCs w:val="24"/>
        </w:rPr>
        <w:t>, -</w:t>
      </w:r>
    </w:p>
    <w:p w:rsidR="008E023F" w:rsidRPr="008359F1" w:rsidRDefault="009A3DB7" w:rsidP="00B252D5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Истязание (ст. 117 УК РФ)</w:t>
      </w:r>
    </w:p>
    <w:p w:rsidR="009A3DB7" w:rsidRPr="008359F1" w:rsidRDefault="009A3DB7" w:rsidP="00B252D5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Заражение </w:t>
      </w:r>
      <w:proofErr w:type="spellStart"/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Вич-инфекцией</w:t>
      </w:r>
      <w:proofErr w:type="spellEnd"/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(ст. 122 УК РФ)</w:t>
      </w:r>
    </w:p>
    <w:p w:rsidR="00B252D5" w:rsidRPr="008359F1" w:rsidRDefault="004B052B" w:rsidP="00B252D5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П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охищение человека (ст. 126 УК РФ),</w:t>
      </w:r>
    </w:p>
    <w:p w:rsidR="009A3DB7" w:rsidRPr="008359F1" w:rsidRDefault="009A3DB7" w:rsidP="00B252D5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Незаконное лишение свободы (ст.127 УК РФ)</w:t>
      </w:r>
    </w:p>
    <w:p w:rsidR="00CF2A66" w:rsidRPr="008359F1" w:rsidRDefault="00CF2A66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И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знасилование (ст. 131 УК РФ),</w:t>
      </w:r>
    </w:p>
    <w:p w:rsidR="004B052B" w:rsidRPr="008359F1" w:rsidRDefault="00CF2A66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Н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асильственные действия сексуального характера (ст. 132 УК РФ),</w:t>
      </w:r>
    </w:p>
    <w:p w:rsidR="009366A2" w:rsidRPr="008359F1" w:rsidRDefault="00CF2A66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Кража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(ст. 158</w:t>
      </w:r>
      <w:r w:rsidR="009366A2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УК РФ)</w:t>
      </w:r>
    </w:p>
    <w:p w:rsidR="00F60A0B" w:rsidRPr="00B709E5" w:rsidRDefault="00CF2A66" w:rsidP="00CF2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М</w:t>
      </w:r>
      <w:r w:rsidR="009366A2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елкое хищение</w:t>
      </w:r>
      <w:r w:rsidR="006F18EC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, совершенное лицом, подвергнутым административному наказанию (ст.158.1.</w:t>
      </w:r>
      <w:proofErr w:type="gramEnd"/>
      <w:r w:rsidR="006F18EC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</w:t>
      </w:r>
      <w:proofErr w:type="gramStart"/>
      <w:r w:rsidR="006F18EC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УК РФ),</w:t>
      </w:r>
      <w:r w:rsidR="00F60A0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F60A0B" w:rsidRPr="00B709E5">
        <w:rPr>
          <w:rFonts w:ascii="Times New Roman" w:hAnsi="Times New Roman"/>
          <w:i/>
          <w:sz w:val="24"/>
          <w:szCs w:val="24"/>
        </w:rPr>
        <w:t xml:space="preserve">(введена Федеральным </w:t>
      </w:r>
      <w:hyperlink r:id="rId7" w:history="1">
        <w:r w:rsidR="00F60A0B" w:rsidRPr="00B709E5">
          <w:rPr>
            <w:rFonts w:ascii="Times New Roman" w:hAnsi="Times New Roman"/>
            <w:i/>
            <w:sz w:val="24"/>
            <w:szCs w:val="24"/>
          </w:rPr>
          <w:t>законом</w:t>
        </w:r>
      </w:hyperlink>
      <w:r w:rsidR="00F60A0B" w:rsidRPr="00B709E5">
        <w:rPr>
          <w:rFonts w:ascii="Times New Roman" w:hAnsi="Times New Roman"/>
          <w:i/>
          <w:sz w:val="24"/>
          <w:szCs w:val="24"/>
        </w:rPr>
        <w:t xml:space="preserve"> от 03.07.2016 № 323-ФЗ)</w:t>
      </w:r>
      <w:proofErr w:type="gramEnd"/>
    </w:p>
    <w:p w:rsidR="00817FA6" w:rsidRDefault="00F60A0B" w:rsidP="00817FA6">
      <w:pPr>
        <w:pStyle w:val="a3"/>
        <w:shd w:val="clear" w:color="auto" w:fill="FFFFFF"/>
        <w:spacing w:before="99" w:after="99" w:line="240" w:lineRule="auto"/>
        <w:ind w:left="457"/>
        <w:jc w:val="both"/>
        <w:rPr>
          <w:rFonts w:ascii="Times New Roman" w:hAnsi="Times New Roman"/>
          <w:b/>
          <w:i/>
          <w:sz w:val="24"/>
          <w:szCs w:val="24"/>
        </w:rPr>
      </w:pPr>
      <w:r w:rsidRPr="00B709E5">
        <w:rPr>
          <w:rFonts w:ascii="Times New Roman" w:hAnsi="Times New Roman"/>
          <w:i/>
          <w:sz w:val="24"/>
          <w:szCs w:val="24"/>
        </w:rPr>
        <w:t xml:space="preserve">Мелкое хищение чужого имущества, совершенное лицом, подвергнутым административному наказанию </w:t>
      </w:r>
      <w:r w:rsidRPr="00B709E5">
        <w:rPr>
          <w:rFonts w:ascii="Times New Roman" w:hAnsi="Times New Roman"/>
          <w:b/>
          <w:i/>
          <w:sz w:val="24"/>
          <w:szCs w:val="24"/>
        </w:rPr>
        <w:t xml:space="preserve">за мелкое хищение, предусмотренное частью 2 </w:t>
      </w:r>
      <w:hyperlink r:id="rId8" w:history="1">
        <w:r w:rsidRPr="00B709E5">
          <w:rPr>
            <w:rFonts w:ascii="Times New Roman" w:hAnsi="Times New Roman"/>
            <w:b/>
            <w:i/>
            <w:sz w:val="24"/>
            <w:szCs w:val="24"/>
          </w:rPr>
          <w:t>статьи 7.27</w:t>
        </w:r>
      </w:hyperlink>
      <w:r w:rsidRPr="00B709E5">
        <w:rPr>
          <w:rFonts w:ascii="Times New Roman" w:hAnsi="Times New Roman"/>
          <w:b/>
          <w:i/>
          <w:sz w:val="24"/>
          <w:szCs w:val="24"/>
        </w:rPr>
        <w:t xml:space="preserve"> Кодекса Российской Федерации</w:t>
      </w:r>
      <w:r w:rsidRPr="00B709E5">
        <w:rPr>
          <w:rFonts w:ascii="Times New Roman" w:hAnsi="Times New Roman"/>
          <w:i/>
          <w:sz w:val="24"/>
          <w:szCs w:val="24"/>
        </w:rPr>
        <w:t xml:space="preserve"> </w:t>
      </w:r>
      <w:r w:rsidRPr="00B709E5">
        <w:rPr>
          <w:rFonts w:ascii="Times New Roman" w:hAnsi="Times New Roman"/>
          <w:b/>
          <w:i/>
          <w:sz w:val="24"/>
          <w:szCs w:val="24"/>
        </w:rPr>
        <w:t>об административных правонарушениях</w:t>
      </w:r>
    </w:p>
    <w:p w:rsidR="009366A2" w:rsidRPr="008359F1" w:rsidRDefault="00817FA6" w:rsidP="00817FA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Г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рабеж (ст. 161 УК РФ), </w:t>
      </w:r>
    </w:p>
    <w:p w:rsidR="004B052B" w:rsidRPr="008359F1" w:rsidRDefault="00CF2A66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Р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азбой (ст. 162УК РФ),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В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ымогательство (ст. 163 УК РФ),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Н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еправомерное завладение автомобилем или иным транспортным средством без цели хищения (ст. 166 УК РФ),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мышленное уничтожение или повреждение имущества при отягчающих обстоятельствах (часть 2  ст. 167УК РФ),</w:t>
      </w:r>
    </w:p>
    <w:p w:rsidR="00CF2A66" w:rsidRPr="008359F1" w:rsidRDefault="004B052B" w:rsidP="00CF2A66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Т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ерроризм (ст. 205</w:t>
      </w:r>
      <w:r w:rsidR="009A3DB7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УК РФ)</w:t>
      </w:r>
    </w:p>
    <w:p w:rsidR="004B052B" w:rsidRPr="008359F1" w:rsidRDefault="00CF2A66" w:rsidP="00CF2A66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lastRenderedPageBreak/>
        <w:t>З</w:t>
      </w:r>
      <w:r w:rsidR="004B052B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ахват заложника (ст. 206 УК РФ),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З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аведомо ложное сообщение об акте терроризма (ст. 20</w:t>
      </w:r>
      <w:r w:rsidR="00F07529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7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УК РФ),</w:t>
      </w:r>
    </w:p>
    <w:p w:rsidR="00F07529" w:rsidRPr="008359F1" w:rsidRDefault="00F07529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Организация незаконного вооруженного формирования и участия в нем (ст.208 УК РФ)</w:t>
      </w:r>
    </w:p>
    <w:p w:rsidR="0055209F" w:rsidRPr="008359F1" w:rsidRDefault="0055209F" w:rsidP="00817FA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Организация преступного сообщества (преступной организации) или участия в нем (ней) (ст. 210 УК РФ)</w:t>
      </w:r>
    </w:p>
    <w:p w:rsidR="0055209F" w:rsidRPr="008359F1" w:rsidRDefault="0055209F" w:rsidP="00817FA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Угон судно воздушного или водного транспорта либо железнодорожного подвижного состава  (ст.211 УК РФ)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="00817FA6"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Х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улиганство при отягчающих обстоятельствах (части 2,3 ст. 213 УК РФ),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817FA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В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андализм (ст. 214 УК РФ),</w:t>
      </w:r>
    </w:p>
    <w:p w:rsidR="0055209F" w:rsidRPr="008359F1" w:rsidRDefault="0055209F" w:rsidP="00817FA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Незаконное изготовление оружия (ст.223 УК РФ)</w:t>
      </w:r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817FA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Х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ищение либо вымогательство оружия, боеприпасов, взрывчатых веществ и взрывных устройств (ст. 226 УК РФ),</w:t>
      </w:r>
    </w:p>
    <w:p w:rsidR="001F4341" w:rsidRPr="008359F1" w:rsidRDefault="001F4341" w:rsidP="00CF2A66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proofErr w:type="gramStart"/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Незаконное приобретение, хранение, перевозка, изготовление, переработка наркотических средств, психотропных веществ или их аналогов, а так 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</w:t>
      </w:r>
      <w:r w:rsidR="00817FA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вещества </w:t>
      </w:r>
      <w:r w:rsidR="00CF2A6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(ст.228 УК РФ)</w:t>
      </w:r>
      <w:proofErr w:type="gramEnd"/>
    </w:p>
    <w:p w:rsidR="004B052B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817FA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Х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ищение либо вымогательство наркотических средств или психотропных веществ (ст. 229 УК РФ),</w:t>
      </w:r>
    </w:p>
    <w:p w:rsidR="009366A2" w:rsidRPr="008359F1" w:rsidRDefault="004B052B" w:rsidP="001F4341">
      <w:pPr>
        <w:shd w:val="clear" w:color="auto" w:fill="FFFFFF"/>
        <w:spacing w:before="99" w:after="99" w:line="240" w:lineRule="auto"/>
        <w:ind w:left="360" w:hanging="360"/>
        <w:jc w:val="both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​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 </w:t>
      </w:r>
      <w:r w:rsidR="00817FA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П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риведение в негодность транспортных средств или путей сообщения (ст.267 УК РФ</w:t>
      </w:r>
      <w:r w:rsidR="00817FA6"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)</w:t>
      </w:r>
    </w:p>
    <w:p w:rsidR="00F60A0B" w:rsidRDefault="00F60A0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</w:pPr>
    </w:p>
    <w:p w:rsidR="008359F1" w:rsidRDefault="008359F1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</w:pPr>
    </w:p>
    <w:p w:rsidR="004B052B" w:rsidRPr="00225E27" w:rsidRDefault="004B052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color w:val="002060"/>
          <w:sz w:val="24"/>
          <w:szCs w:val="24"/>
        </w:rPr>
      </w:pPr>
      <w:r w:rsidRPr="00225E27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Обстоятельст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ва, отягчающие наказание (ст.</w:t>
      </w:r>
      <w:r w:rsidRPr="00225E27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 xml:space="preserve"> 63 УК РФ)</w:t>
      </w:r>
    </w:p>
    <w:p w:rsidR="004B052B" w:rsidRDefault="004B052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225E27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1. Отягчающими обстоятельствами признаются</w:t>
      </w:r>
      <w:r w:rsidRPr="00225E2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: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а</w:t>
      </w:r>
      <w:r w:rsidRPr="00A50295">
        <w:rPr>
          <w:rFonts w:ascii="Arial Narrow" w:eastAsia="Times New Roman" w:hAnsi="Arial Narrow" w:cs="Times New Roman"/>
          <w:sz w:val="24"/>
          <w:szCs w:val="24"/>
        </w:rPr>
        <w:t>) </w:t>
      </w:r>
      <w:hyperlink r:id="rId9" w:anchor="dst102363" w:history="1">
        <w:r w:rsidRPr="00A50295">
          <w:rPr>
            <w:rFonts w:ascii="Arial Narrow" w:eastAsia="Times New Roman" w:hAnsi="Arial Narrow" w:cs="Times New Roman"/>
            <w:sz w:val="24"/>
            <w:szCs w:val="24"/>
          </w:rPr>
          <w:t>рецидив</w:t>
        </w:r>
      </w:hyperlink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 преступлений;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0" w:name="dst100288"/>
      <w:bookmarkEnd w:id="0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б) наступление тяжких последствий в результате совершения преступления;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" w:name="dst100289"/>
      <w:bookmarkEnd w:id="1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в) совершение преступления в составе группы лиц, группы лиц по предварительному сговору, организованной группы или </w:t>
      </w:r>
      <w:hyperlink r:id="rId10" w:history="1">
        <w:r w:rsidRPr="00A50295">
          <w:rPr>
            <w:rFonts w:ascii="Arial Narrow" w:eastAsia="Times New Roman" w:hAnsi="Arial Narrow" w:cs="Times New Roman"/>
            <w:sz w:val="24"/>
            <w:szCs w:val="24"/>
          </w:rPr>
          <w:t>преступного сообщества</w:t>
        </w:r>
      </w:hyperlink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 (преступной организации);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2" w:name="dst100290"/>
      <w:bookmarkEnd w:id="2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г) особо активная роль в совершении преступления;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3" w:name="dst100291"/>
      <w:bookmarkEnd w:id="3"/>
      <w:proofErr w:type="spell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д</w:t>
      </w:r>
      <w:proofErr w:type="spell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)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4" w:name="dst103276"/>
      <w:bookmarkEnd w:id="4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е)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5" w:name="dst103277"/>
      <w:bookmarkEnd w:id="5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е.1) совершение преступления из мести за правомерные действия других лиц, а также с целью скрыть другое преступление или облегчить его совершение;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6" w:name="dst100293"/>
      <w:bookmarkEnd w:id="6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ж) совершение преступления в отношении лица или его </w:t>
      </w:r>
      <w:proofErr w:type="gram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близких</w:t>
      </w:r>
      <w:proofErr w:type="gram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в связи с осуществлением данным лицом служебной деятельности или выполнением общественного долга;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7" w:name="dst100294"/>
      <w:bookmarkEnd w:id="7"/>
      <w:proofErr w:type="spell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з</w:t>
      </w:r>
      <w:proofErr w:type="spell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) совершение преступления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8" w:name="dst100295"/>
      <w:bookmarkEnd w:id="8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и) совершение преступления с особой жестокостью, садизмом, издевательством, а также мучениями для потерпевшего;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9" w:name="dst103841"/>
      <w:bookmarkEnd w:id="9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>к) совершение преступления с использованием оружия, боевых 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препаратов, а также с применением физического или психического принуждения;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0" w:name="dst2112"/>
      <w:bookmarkEnd w:id="10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л) совершение преступления в условиях чрезвычайного положения, стихийного или иного общественного бедствия, а также при массовых беспорядках, в условиях вооруженного конфликта или военных действий;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1" w:name="dst100298"/>
      <w:bookmarkEnd w:id="11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м) совершение преступления с использованием доверия, оказанного виновному в силу его служебного положения или договора;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2" w:name="dst100299"/>
      <w:bookmarkEnd w:id="12"/>
      <w:proofErr w:type="spell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н</w:t>
      </w:r>
      <w:proofErr w:type="spell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) совершение преступления с </w:t>
      </w:r>
      <w:hyperlink r:id="rId11" w:anchor="dst100684" w:history="1">
        <w:r w:rsidRPr="00A50295">
          <w:rPr>
            <w:rFonts w:ascii="Arial Narrow" w:eastAsia="Times New Roman" w:hAnsi="Arial Narrow" w:cs="Times New Roman"/>
            <w:sz w:val="24"/>
            <w:szCs w:val="24"/>
          </w:rPr>
          <w:t>использованием</w:t>
        </w:r>
      </w:hyperlink>
      <w:r w:rsidRPr="00A50295">
        <w:rPr>
          <w:rFonts w:ascii="Arial Narrow" w:eastAsia="Times New Roman" w:hAnsi="Arial Narrow" w:cs="Times New Roman"/>
          <w:sz w:val="24"/>
          <w:szCs w:val="24"/>
        </w:rPr>
        <w:t> ф</w:t>
      </w:r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орменной одежды или документов представителя власти;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3" w:name="dst187"/>
      <w:bookmarkEnd w:id="13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о) совершение умышленного </w:t>
      </w:r>
      <w:r w:rsidRPr="00A50295">
        <w:rPr>
          <w:rFonts w:ascii="Arial Narrow" w:eastAsia="Times New Roman" w:hAnsi="Arial Narrow" w:cs="Times New Roman"/>
          <w:sz w:val="24"/>
          <w:szCs w:val="24"/>
        </w:rPr>
        <w:t>преступления </w:t>
      </w:r>
      <w:hyperlink r:id="rId12" w:anchor="dst100019" w:history="1">
        <w:r w:rsidRPr="00A50295">
          <w:rPr>
            <w:rFonts w:ascii="Arial Narrow" w:eastAsia="Times New Roman" w:hAnsi="Arial Narrow" w:cs="Times New Roman"/>
            <w:sz w:val="24"/>
            <w:szCs w:val="24"/>
          </w:rPr>
          <w:t>сотрудником</w:t>
        </w:r>
      </w:hyperlink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 органа внутренних дел;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4" w:name="dst1367"/>
      <w:bookmarkEnd w:id="14"/>
      <w:proofErr w:type="spell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п</w:t>
      </w:r>
      <w:proofErr w:type="spell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) 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(несовершеннолетней);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5" w:name="dst1569"/>
      <w:bookmarkEnd w:id="15"/>
      <w:proofErr w:type="spell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р</w:t>
      </w:r>
      <w:proofErr w:type="spell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) совершение преступления в целях пропаганды, оправдания и поддержки терроризма.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6" w:name="dst1904"/>
      <w:bookmarkEnd w:id="16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1.1. Судья (суд),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proofErr w:type="spellStart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психоактивных</w:t>
      </w:r>
      <w:proofErr w:type="spellEnd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веществ либо других одурманивающих веществ.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17" w:name="dst100300"/>
      <w:bookmarkEnd w:id="17"/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2. Если отягчающее обстоятельство предусмотрено соответствующей статьей </w:t>
      </w:r>
      <w:hyperlink r:id="rId13" w:anchor="dst100531" w:history="1">
        <w:r w:rsidRPr="00A50295">
          <w:rPr>
            <w:rFonts w:ascii="Arial Narrow" w:eastAsia="Times New Roman" w:hAnsi="Arial Narrow" w:cs="Times New Roman"/>
            <w:sz w:val="24"/>
            <w:szCs w:val="24"/>
          </w:rPr>
          <w:t>Особенной части</w:t>
        </w:r>
      </w:hyperlink>
      <w:r w:rsidRPr="00A50295">
        <w:rPr>
          <w:rFonts w:ascii="Arial Narrow" w:eastAsia="Times New Roman" w:hAnsi="Arial Narrow" w:cs="Times New Roman"/>
          <w:sz w:val="24"/>
          <w:szCs w:val="24"/>
        </w:rPr>
        <w:t xml:space="preserve"> настоящего Кодекса в качестве признака преступления, оно само по себе не может повторно </w:t>
      </w:r>
      <w:r w:rsidRPr="00A50295">
        <w:rPr>
          <w:rFonts w:ascii="Arial Narrow" w:eastAsia="Times New Roman" w:hAnsi="Arial Narrow" w:cs="Times New Roman"/>
          <w:color w:val="000000"/>
          <w:sz w:val="24"/>
          <w:szCs w:val="24"/>
        </w:rPr>
        <w:t>учитываться при назначении наказания.</w:t>
      </w:r>
    </w:p>
    <w:p w:rsidR="00F60A0B" w:rsidRPr="00F60A0B" w:rsidRDefault="00F60A0B" w:rsidP="00F60A0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0A0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60A0B" w:rsidRPr="00225E27" w:rsidRDefault="00F60A0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4B052B" w:rsidRPr="00225E27" w:rsidRDefault="004B052B" w:rsidP="004B052B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Arial Narrow" w:eastAsia="Times New Roman" w:hAnsi="Arial Narrow" w:cs="Times New Roman"/>
          <w:color w:val="002060"/>
          <w:sz w:val="24"/>
          <w:szCs w:val="24"/>
        </w:rPr>
      </w:pPr>
      <w:r w:rsidRPr="00225E27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 xml:space="preserve">Виды наказаний, назначаемых несовершеннолетним   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(ст.</w:t>
      </w:r>
      <w:r w:rsidRPr="00225E27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 xml:space="preserve"> 88 УКРФ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)</w:t>
      </w:r>
    </w:p>
    <w:p w:rsidR="004B052B" w:rsidRDefault="004B052B" w:rsidP="004B052B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225E27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 xml:space="preserve"> Видами наказаний, назначаемых несовершеннолетним, являются: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18" w:name="dst100446"/>
      <w:bookmarkEnd w:id="18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а) штраф;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19" w:name="dst100447"/>
      <w:bookmarkEnd w:id="19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б) лишение права заниматься определенной деятельностью;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0" w:name="dst100448"/>
      <w:bookmarkEnd w:id="20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в) обязательные работы;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1" w:name="dst100449"/>
      <w:bookmarkEnd w:id="21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г) исправительные работы;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2" w:name="dst103486"/>
      <w:bookmarkEnd w:id="22"/>
      <w:proofErr w:type="spellStart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д</w:t>
      </w:r>
      <w:proofErr w:type="spellEnd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) ограничение свободы;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3" w:name="dst100451"/>
      <w:bookmarkEnd w:id="23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е) лишение свободы на определенный срок.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4" w:name="dst102430"/>
      <w:bookmarkEnd w:id="24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2. Штраф </w:t>
      </w:r>
      <w:hyperlink r:id="rId14" w:anchor="dst100048" w:history="1">
        <w:r w:rsidRPr="00A50295">
          <w:rPr>
            <w:rFonts w:ascii="Arial Narrow" w:eastAsia="Times New Roman" w:hAnsi="Arial Narrow" w:cs="Arial"/>
            <w:sz w:val="24"/>
            <w:szCs w:val="24"/>
          </w:rPr>
          <w:t>назначается</w:t>
        </w:r>
      </w:hyperlink>
      <w:r w:rsidRPr="00A50295">
        <w:rPr>
          <w:rFonts w:ascii="Arial Narrow" w:eastAsia="Times New Roman" w:hAnsi="Arial Narrow" w:cs="Arial"/>
          <w:sz w:val="24"/>
          <w:szCs w:val="24"/>
        </w:rPr>
        <w:t> к</w:t>
      </w:r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 </w:t>
      </w:r>
      <w:hyperlink r:id="rId15" w:anchor="dst100004" w:history="1">
        <w:r w:rsidRPr="00252723">
          <w:rPr>
            <w:rFonts w:ascii="Arial Narrow" w:eastAsia="Times New Roman" w:hAnsi="Arial Narrow" w:cs="Arial"/>
            <w:sz w:val="24"/>
            <w:szCs w:val="24"/>
          </w:rPr>
          <w:t>законных представителей</w:t>
        </w:r>
      </w:hyperlink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 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5" w:name="dst100453"/>
      <w:bookmarkEnd w:id="25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lastRenderedPageBreak/>
        <w:t>3. Обязательные работы </w:t>
      </w:r>
      <w:hyperlink r:id="rId16" w:anchor="dst100051" w:history="1">
        <w:r w:rsidRPr="00A50295">
          <w:rPr>
            <w:rFonts w:ascii="Arial Narrow" w:eastAsia="Times New Roman" w:hAnsi="Arial Narrow" w:cs="Arial"/>
            <w:sz w:val="24"/>
            <w:szCs w:val="24"/>
          </w:rPr>
          <w:t>назначаются</w:t>
        </w:r>
      </w:hyperlink>
      <w:r w:rsidRPr="00A50295">
        <w:rPr>
          <w:rFonts w:ascii="Arial Narrow" w:eastAsia="Times New Roman" w:hAnsi="Arial Narrow" w:cs="Arial"/>
          <w:sz w:val="24"/>
          <w:szCs w:val="24"/>
        </w:rPr>
        <w:t> </w:t>
      </w:r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6" w:name="dst100454"/>
      <w:bookmarkEnd w:id="26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4. Исправительные работы </w:t>
      </w:r>
      <w:hyperlink r:id="rId17" w:anchor="dst100052" w:history="1">
        <w:r w:rsidRPr="00A50295">
          <w:rPr>
            <w:rFonts w:ascii="Arial Narrow" w:eastAsia="Times New Roman" w:hAnsi="Arial Narrow" w:cs="Arial"/>
            <w:sz w:val="24"/>
            <w:szCs w:val="24"/>
          </w:rPr>
          <w:t>назначаются</w:t>
        </w:r>
      </w:hyperlink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 несовершеннолетним осужденным на срок до одного года.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7" w:name="dst103487"/>
      <w:bookmarkEnd w:id="27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5. Ограничение свободы </w:t>
      </w:r>
      <w:hyperlink r:id="rId18" w:anchor="dst100058" w:history="1">
        <w:r w:rsidRPr="00A50295">
          <w:rPr>
            <w:rFonts w:ascii="Arial Narrow" w:eastAsia="Times New Roman" w:hAnsi="Arial Narrow" w:cs="Arial"/>
            <w:sz w:val="24"/>
            <w:szCs w:val="24"/>
          </w:rPr>
          <w:t>назначается</w:t>
        </w:r>
      </w:hyperlink>
      <w:r w:rsidRPr="00A50295">
        <w:rPr>
          <w:rFonts w:ascii="Arial Narrow" w:eastAsia="Times New Roman" w:hAnsi="Arial Narrow" w:cs="Arial"/>
          <w:sz w:val="24"/>
          <w:szCs w:val="24"/>
        </w:rPr>
        <w:t> </w:t>
      </w:r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несовершеннолетним осужденным в виде основного наказания на срок от двух месяцев до двух лет.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8" w:name="dst102431"/>
      <w:bookmarkEnd w:id="28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6. 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29" w:name="dst102432"/>
      <w:bookmarkEnd w:id="29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 xml:space="preserve">6.1.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</w:t>
      </w:r>
      <w:r w:rsidRPr="00212C88">
        <w:rPr>
          <w:rFonts w:ascii="Arial Narrow" w:eastAsia="Times New Roman" w:hAnsi="Arial Narrow" w:cs="Arial"/>
          <w:sz w:val="24"/>
          <w:szCs w:val="24"/>
        </w:rPr>
        <w:t>статьей </w:t>
      </w:r>
      <w:hyperlink r:id="rId19" w:anchor="dst100531" w:history="1">
        <w:r w:rsidRPr="00212C88">
          <w:rPr>
            <w:rFonts w:ascii="Arial Narrow" w:eastAsia="Times New Roman" w:hAnsi="Arial Narrow" w:cs="Arial"/>
            <w:sz w:val="24"/>
            <w:szCs w:val="24"/>
          </w:rPr>
          <w:t>Особенной части</w:t>
        </w:r>
      </w:hyperlink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 настоящего Кодекса, сокращается наполовину.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0" w:name="dst102433"/>
      <w:bookmarkEnd w:id="30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6.2. В случае</w:t>
      </w:r>
      <w:proofErr w:type="gramStart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,</w:t>
      </w:r>
      <w:proofErr w:type="gramEnd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 xml:space="preserve">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 </w:t>
      </w:r>
      <w:hyperlink r:id="rId20" w:anchor="dst1368" w:history="1">
        <w:r w:rsidRPr="00212C88">
          <w:rPr>
            <w:rFonts w:ascii="Arial Narrow" w:eastAsia="Times New Roman" w:hAnsi="Arial Narrow" w:cs="Arial"/>
            <w:sz w:val="24"/>
            <w:szCs w:val="24"/>
          </w:rPr>
          <w:t>частью пятой статьи 73</w:t>
        </w:r>
      </w:hyperlink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 настоящего Кодекса.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1" w:name="dst100457"/>
      <w:bookmarkEnd w:id="31"/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7. Суд может дать указание органу, исполняющему наказание, об </w:t>
      </w:r>
      <w:hyperlink r:id="rId21" w:anchor="dst100021" w:history="1">
        <w:r w:rsidRPr="00212C88">
          <w:rPr>
            <w:rFonts w:ascii="Arial Narrow" w:eastAsia="Times New Roman" w:hAnsi="Arial Narrow" w:cs="Arial"/>
            <w:sz w:val="24"/>
            <w:szCs w:val="24"/>
          </w:rPr>
          <w:t>учете</w:t>
        </w:r>
      </w:hyperlink>
      <w:r w:rsidRPr="00212C88">
        <w:rPr>
          <w:rFonts w:ascii="Arial Narrow" w:eastAsia="Times New Roman" w:hAnsi="Arial Narrow" w:cs="Arial"/>
          <w:sz w:val="24"/>
          <w:szCs w:val="24"/>
        </w:rPr>
        <w:t> </w:t>
      </w:r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при обращении с несовершеннолетним осужденным определенных особенностей его личности.</w:t>
      </w:r>
    </w:p>
    <w:p w:rsidR="00A50295" w:rsidRPr="00A50295" w:rsidRDefault="00A50295" w:rsidP="00A50295">
      <w:pPr>
        <w:shd w:val="clear" w:color="auto" w:fill="FFFFFF"/>
        <w:spacing w:after="0" w:line="290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A50295">
        <w:rPr>
          <w:rFonts w:ascii="Arial Narrow" w:eastAsia="Times New Roman" w:hAnsi="Arial Narrow" w:cs="Arial"/>
          <w:color w:val="000000"/>
          <w:sz w:val="24"/>
          <w:szCs w:val="24"/>
        </w:rPr>
        <w:t> </w:t>
      </w:r>
    </w:p>
    <w:p w:rsidR="004B052B" w:rsidRDefault="004B052B" w:rsidP="004B052B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</w:pP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Применение принудительных мер воспитательного воздействия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 xml:space="preserve">  (ст.</w:t>
      </w: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 xml:space="preserve"> 90 УК РФ)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1. Несовершеннолетний, совершивший преступление небольшой или средней тяжести, может быть </w:t>
      </w:r>
      <w:hyperlink r:id="rId22" w:anchor="dst100072" w:history="1">
        <w:r w:rsidRPr="00551495">
          <w:rPr>
            <w:rFonts w:ascii="Arial Narrow" w:eastAsia="Times New Roman" w:hAnsi="Arial Narrow" w:cs="Arial"/>
            <w:sz w:val="24"/>
            <w:szCs w:val="24"/>
          </w:rPr>
          <w:t>освобожден</w:t>
        </w:r>
      </w:hyperlink>
      <w:r w:rsidRPr="00551495">
        <w:rPr>
          <w:rFonts w:ascii="Arial Narrow" w:eastAsia="Times New Roman" w:hAnsi="Arial Narrow" w:cs="Arial"/>
          <w:sz w:val="24"/>
          <w:szCs w:val="24"/>
        </w:rPr>
        <w:t> </w:t>
      </w:r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2" w:name="dst100463"/>
      <w:bookmarkEnd w:id="32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2. Несовершеннолетнему могут быть назначены следующие принудительные меры воспитательного воздействия: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3" w:name="dst100464"/>
      <w:bookmarkEnd w:id="33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а) предупреждение;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4" w:name="dst100465"/>
      <w:bookmarkEnd w:id="34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35" w:name="dst100466"/>
      <w:bookmarkEnd w:id="35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в) возложение обязанности загладить причиненный </w:t>
      </w:r>
      <w:hyperlink r:id="rId23" w:anchor="dst100026" w:history="1">
        <w:r w:rsidRPr="00551495">
          <w:rPr>
            <w:rFonts w:ascii="Arial Narrow" w:eastAsia="Times New Roman" w:hAnsi="Arial Narrow" w:cs="Arial"/>
            <w:sz w:val="24"/>
            <w:szCs w:val="24"/>
          </w:rPr>
          <w:t>вред</w:t>
        </w:r>
      </w:hyperlink>
      <w:r w:rsidRPr="00551495">
        <w:rPr>
          <w:rFonts w:ascii="Arial Narrow" w:eastAsia="Times New Roman" w:hAnsi="Arial Narrow" w:cs="Arial"/>
          <w:sz w:val="24"/>
          <w:szCs w:val="24"/>
        </w:rPr>
        <w:t>;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6" w:name="dst100467"/>
      <w:bookmarkEnd w:id="36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г) ограничение досуга и установление особых требований к поведению несовершеннолетнего.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7" w:name="dst102435"/>
      <w:bookmarkEnd w:id="37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3. 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 </w:t>
      </w:r>
      <w:hyperlink r:id="rId24" w:anchor="dst100465" w:history="1">
        <w:r w:rsidRPr="00551495">
          <w:rPr>
            <w:rFonts w:ascii="Arial Narrow" w:eastAsia="Times New Roman" w:hAnsi="Arial Narrow" w:cs="Arial"/>
            <w:sz w:val="24"/>
            <w:szCs w:val="24"/>
          </w:rPr>
          <w:t>пунктами "б"</w:t>
        </w:r>
      </w:hyperlink>
      <w:r w:rsidRPr="00551495">
        <w:rPr>
          <w:rFonts w:ascii="Arial Narrow" w:eastAsia="Times New Roman" w:hAnsi="Arial Narrow" w:cs="Arial"/>
          <w:sz w:val="24"/>
          <w:szCs w:val="24"/>
        </w:rPr>
        <w:t> и </w:t>
      </w:r>
      <w:hyperlink r:id="rId25" w:anchor="dst100467" w:history="1">
        <w:r w:rsidRPr="00551495">
          <w:rPr>
            <w:rFonts w:ascii="Arial Narrow" w:eastAsia="Times New Roman" w:hAnsi="Arial Narrow" w:cs="Arial"/>
            <w:sz w:val="24"/>
            <w:szCs w:val="24"/>
          </w:rPr>
          <w:t>"г" части второй</w:t>
        </w:r>
      </w:hyperlink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 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38" w:name="dst100469"/>
      <w:bookmarkEnd w:id="38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 xml:space="preserve">4. В случае систематического неисполнения несовершеннолетним принудительной меры воспитательного воздействия эта мера по представлению специализированного </w:t>
      </w:r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lastRenderedPageBreak/>
        <w:t>государственного </w:t>
      </w:r>
      <w:hyperlink r:id="rId26" w:anchor="dst100087" w:history="1">
        <w:r w:rsidRPr="00551495">
          <w:rPr>
            <w:rFonts w:ascii="Arial Narrow" w:eastAsia="Times New Roman" w:hAnsi="Arial Narrow" w:cs="Arial"/>
            <w:sz w:val="24"/>
            <w:szCs w:val="24"/>
          </w:rPr>
          <w:t>органа</w:t>
        </w:r>
      </w:hyperlink>
      <w:r w:rsidRPr="00551495">
        <w:rPr>
          <w:rFonts w:ascii="Arial Narrow" w:eastAsia="Times New Roman" w:hAnsi="Arial Narrow" w:cs="Arial"/>
          <w:sz w:val="24"/>
          <w:szCs w:val="24"/>
        </w:rPr>
        <w:t> </w:t>
      </w:r>
      <w:proofErr w:type="gramStart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отменяется</w:t>
      </w:r>
      <w:proofErr w:type="gramEnd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 xml:space="preserve"> и материалы направляются для привлечения несовершеннолетнего к уголовной ответственности.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 </w:t>
      </w:r>
    </w:p>
    <w:p w:rsidR="004B052B" w:rsidRPr="0012428F" w:rsidRDefault="004B052B" w:rsidP="004B052B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color w:val="002060"/>
          <w:sz w:val="24"/>
          <w:szCs w:val="24"/>
        </w:rPr>
      </w:pP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Освобождение от уголовной ответствен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ности в связи</w:t>
      </w: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:</w:t>
      </w:r>
    </w:p>
    <w:p w:rsidR="004B052B" w:rsidRDefault="004B052B" w:rsidP="004B052B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color w:val="00206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  <w:t>- деятельным раскаянием (ст.</w:t>
      </w: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  <w:t xml:space="preserve"> 75 УК РФ</w:t>
      </w:r>
      <w:proofErr w:type="gramStart"/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  <w:t> </w:t>
      </w:r>
      <w:r w:rsidRPr="0012428F">
        <w:rPr>
          <w:rFonts w:ascii="Arial Narrow" w:eastAsia="Times New Roman" w:hAnsi="Arial Narrow" w:cs="Times New Roman"/>
          <w:color w:val="002060"/>
          <w:sz w:val="24"/>
          <w:szCs w:val="24"/>
        </w:rPr>
        <w:t>)</w:t>
      </w:r>
      <w:proofErr w:type="gramEnd"/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sz w:val="24"/>
          <w:szCs w:val="24"/>
        </w:rPr>
      </w:pPr>
      <w:r w:rsidRPr="00252723">
        <w:rPr>
          <w:rFonts w:ascii="Arial Narrow" w:eastAsia="Times New Roman" w:hAnsi="Arial Narrow" w:cs="Arial"/>
          <w:sz w:val="24"/>
          <w:szCs w:val="24"/>
        </w:rPr>
        <w:t>1.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 повинной, способствовало раскрытию и расследованию этого преступления, возместило </w:t>
      </w:r>
      <w:hyperlink r:id="rId27" w:anchor="dst100013" w:history="1">
        <w:r w:rsidRPr="00252723">
          <w:rPr>
            <w:rFonts w:ascii="Arial Narrow" w:eastAsia="Times New Roman" w:hAnsi="Arial Narrow" w:cs="Arial"/>
            <w:sz w:val="24"/>
            <w:szCs w:val="24"/>
          </w:rPr>
          <w:t>ущерб</w:t>
        </w:r>
      </w:hyperlink>
      <w:r w:rsidRPr="00252723">
        <w:rPr>
          <w:rFonts w:ascii="Arial Narrow" w:eastAsia="Times New Roman" w:hAnsi="Arial Narrow" w:cs="Arial"/>
          <w:sz w:val="24"/>
          <w:szCs w:val="24"/>
        </w:rPr>
        <w:t> или иным образом загладило вред, причиненный этим преступлением, и вследствие </w:t>
      </w:r>
      <w:hyperlink r:id="rId28" w:anchor="dst100017" w:history="1">
        <w:r w:rsidRPr="00252723">
          <w:rPr>
            <w:rFonts w:ascii="Arial Narrow" w:eastAsia="Times New Roman" w:hAnsi="Arial Narrow" w:cs="Arial"/>
            <w:sz w:val="24"/>
            <w:szCs w:val="24"/>
          </w:rPr>
          <w:t>деятельного раскаяния</w:t>
        </w:r>
      </w:hyperlink>
      <w:r w:rsidRPr="00252723">
        <w:rPr>
          <w:rFonts w:ascii="Arial Narrow" w:eastAsia="Times New Roman" w:hAnsi="Arial Narrow" w:cs="Arial"/>
          <w:sz w:val="24"/>
          <w:szCs w:val="24"/>
        </w:rPr>
        <w:t> перестало быть общественно опасным.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39" w:name="dst103210"/>
      <w:bookmarkEnd w:id="39"/>
      <w:r w:rsidRPr="00252723">
        <w:rPr>
          <w:rFonts w:ascii="Arial Narrow" w:eastAsia="Times New Roman" w:hAnsi="Arial Narrow" w:cs="Arial"/>
          <w:sz w:val="24"/>
          <w:szCs w:val="24"/>
        </w:rPr>
        <w:t>2.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 </w:t>
      </w:r>
      <w:hyperlink r:id="rId29" w:anchor="dst100531" w:history="1">
        <w:r w:rsidRPr="00252723">
          <w:rPr>
            <w:rFonts w:ascii="Arial Narrow" w:eastAsia="Times New Roman" w:hAnsi="Arial Narrow" w:cs="Arial"/>
            <w:sz w:val="24"/>
            <w:szCs w:val="24"/>
          </w:rPr>
          <w:t>Особенной части</w:t>
        </w:r>
      </w:hyperlink>
      <w:r w:rsidRPr="00252723">
        <w:rPr>
          <w:rFonts w:ascii="Arial Narrow" w:eastAsia="Times New Roman" w:hAnsi="Arial Narrow" w:cs="Arial"/>
          <w:sz w:val="24"/>
          <w:szCs w:val="24"/>
        </w:rPr>
        <w:t> настоящего Кодекса.</w:t>
      </w:r>
    </w:p>
    <w:p w:rsidR="00252723" w:rsidRDefault="004B052B" w:rsidP="004B052B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</w:pPr>
      <w:r w:rsidRPr="0012428F">
        <w:rPr>
          <w:rFonts w:ascii="Arial Narrow" w:eastAsia="Times New Roman" w:hAnsi="Arial Narrow" w:cs="Times New Roman"/>
          <w:color w:val="002060"/>
          <w:sz w:val="24"/>
          <w:szCs w:val="24"/>
        </w:rPr>
        <w:t>- </w:t>
      </w: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  <w:t>п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  <w:t>римирением с потерпевшим (ст.</w:t>
      </w: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</w:rPr>
        <w:t xml:space="preserve"> 76 УК РФ)</w:t>
      </w:r>
    </w:p>
    <w:p w:rsidR="00551495" w:rsidRDefault="004B052B" w:rsidP="004B052B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Лицо, впервые совершившее преступление небольшой </w:t>
      </w:r>
      <w:r w:rsidR="0055149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и средней 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тяжести, может быть освобождено от уголовной ответственности, если оно примирилось с потерпевшим и загладил</w:t>
      </w:r>
      <w:r w:rsidR="00551495">
        <w:rPr>
          <w:rFonts w:ascii="Arial Narrow" w:eastAsia="Times New Roman" w:hAnsi="Arial Narrow" w:cs="Times New Roman"/>
          <w:color w:val="000000"/>
          <w:sz w:val="24"/>
          <w:szCs w:val="24"/>
        </w:rPr>
        <w:t>о причиненный потерпевшему вред.</w:t>
      </w:r>
    </w:p>
    <w:p w:rsidR="004B052B" w:rsidRDefault="004B052B" w:rsidP="004B05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</w:pP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Освобождение от наказания несовершеннолетних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 xml:space="preserve">  (ст. </w:t>
      </w:r>
      <w:r w:rsidRPr="0012428F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u w:val="single"/>
        </w:rPr>
        <w:t>92 УК РФ)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1. Несовершеннолетний, осужденный за совершение преступления небольшой или средней тяжести, может быть освобожден судом от наказания с применением принудительных мер воспитательного воздействия, предусмотренных </w:t>
      </w:r>
      <w:hyperlink r:id="rId30" w:anchor="dst100463" w:history="1">
        <w:r w:rsidRPr="00551495">
          <w:rPr>
            <w:rFonts w:ascii="Arial Narrow" w:eastAsia="Times New Roman" w:hAnsi="Arial Narrow" w:cs="Arial"/>
            <w:sz w:val="24"/>
            <w:szCs w:val="24"/>
          </w:rPr>
          <w:t>частью второй статьи 90</w:t>
        </w:r>
      </w:hyperlink>
      <w:r w:rsidRPr="00551495">
        <w:rPr>
          <w:rFonts w:ascii="Arial Narrow" w:eastAsia="Times New Roman" w:hAnsi="Arial Narrow" w:cs="Arial"/>
          <w:sz w:val="24"/>
          <w:szCs w:val="24"/>
        </w:rPr>
        <w:t> </w:t>
      </w:r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настоящего Кодекса.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40" w:name="dst1371"/>
      <w:bookmarkEnd w:id="40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2. Несовершеннолетний, осужденный к лишению свободы за совершение преступления средней тяжести, а также тяжкого преступления, может быть освобожден судом от наказания и помещен в специальное учебно-воспитательное учреждение закрытого типа. Помещение в специальное учебно-воспитательное учреждение закрытого типа 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41" w:name="dst247"/>
      <w:bookmarkEnd w:id="41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3. 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меры, либо если у него выявлено заболевание, препятствующее его содержанию и обучению в указанном учреждении.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42" w:name="dst1372"/>
      <w:bookmarkEnd w:id="42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 xml:space="preserve">4. </w:t>
      </w:r>
      <w:proofErr w:type="gramStart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специальном учебно-воспитательном 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</w:t>
      </w:r>
      <w:proofErr w:type="gramEnd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 xml:space="preserve">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</w:p>
    <w:p w:rsidR="00551495" w:rsidRPr="00551495" w:rsidRDefault="00551495" w:rsidP="00551495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43" w:name="dst2119"/>
      <w:bookmarkEnd w:id="43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lastRenderedPageBreak/>
        <w:t xml:space="preserve">5. </w:t>
      </w:r>
      <w:proofErr w:type="gramStart"/>
      <w:r w:rsidRPr="00551495">
        <w:rPr>
          <w:rFonts w:ascii="Arial Narrow" w:eastAsia="Times New Roman" w:hAnsi="Arial Narrow" w:cs="Arial"/>
          <w:color w:val="000000"/>
          <w:sz w:val="24"/>
          <w:szCs w:val="24"/>
        </w:rPr>
        <w:t>Несовершеннолетние, совершившие преступления, предусмотренные </w:t>
      </w:r>
      <w:hyperlink r:id="rId31" w:anchor="dst100574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частями первой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и </w:t>
      </w:r>
      <w:hyperlink r:id="rId32" w:anchor="dst100576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второй статьи 111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3" w:anchor="dst100621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117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4" w:anchor="dst103762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третьей статьи 122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5" w:anchor="dst100679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первой статьи 126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6" w:anchor="dst100709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третьей статьи 127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7" w:anchor="dst103401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131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8" w:anchor="dst103417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132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39" w:anchor="dst102592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четвертой статьи 158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0" w:anchor="dst100942" w:history="1">
        <w:r w:rsidRPr="009A3DB7">
          <w:rPr>
            <w:rFonts w:ascii="Arial Narrow" w:eastAsia="Times New Roman" w:hAnsi="Arial Narrow" w:cs="Arial"/>
            <w:sz w:val="24"/>
            <w:szCs w:val="24"/>
            <w:u w:val="single"/>
          </w:rPr>
          <w:t>частью второй статьи 161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1" w:anchor="dst102629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частями первой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и</w:t>
      </w:r>
      <w:proofErr w:type="gramEnd"/>
      <w:r w:rsidRPr="009A3DB7">
        <w:rPr>
          <w:rFonts w:ascii="Arial Narrow" w:eastAsia="Times New Roman" w:hAnsi="Arial Narrow" w:cs="Arial"/>
          <w:sz w:val="24"/>
          <w:szCs w:val="24"/>
        </w:rPr>
        <w:t> </w:t>
      </w:r>
      <w:hyperlink r:id="rId42" w:anchor="dst102631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второй статьи 162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3" w:anchor="dst100972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163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4" w:anchor="dst2123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первой статьи 205.1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5" w:anchor="dst103237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статьей 205.2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6" w:anchor="dst1436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205.4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7" w:anchor="dst101322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первой статьи 206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8" w:anchor="dst1447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208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49" w:anchor="dst112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 статьи 210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50" w:anchor="dst101361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первой статьи 211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51" w:anchor="dst102894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частями второй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и </w:t>
      </w:r>
      <w:hyperlink r:id="rId52" w:anchor="dst101466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третьей статьи 223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53" w:anchor="dst101480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частями первой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и </w:t>
      </w:r>
      <w:hyperlink r:id="rId54" w:anchor="dst101482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второй статьи 226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55" w:anchor="dst1134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первой статьи 228.1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56" w:anchor="dst158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частями первой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и </w:t>
      </w:r>
      <w:hyperlink r:id="rId57" w:anchor="dst101521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второй статьи 229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, </w:t>
      </w:r>
      <w:hyperlink r:id="rId58" w:anchor="dst103155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статьей 360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настоящего Кодекса, освобождению от наказания в порядке, предусмотренном </w:t>
      </w:r>
      <w:hyperlink r:id="rId59" w:anchor="dst1371" w:history="1">
        <w:r w:rsidRPr="009A3DB7">
          <w:rPr>
            <w:rFonts w:ascii="Arial Narrow" w:eastAsia="Times New Roman" w:hAnsi="Arial Narrow" w:cs="Arial"/>
            <w:sz w:val="24"/>
            <w:szCs w:val="24"/>
          </w:rPr>
          <w:t>частью второй</w:t>
        </w:r>
      </w:hyperlink>
      <w:r w:rsidRPr="009A3DB7">
        <w:rPr>
          <w:rFonts w:ascii="Arial Narrow" w:eastAsia="Times New Roman" w:hAnsi="Arial Narrow" w:cs="Arial"/>
          <w:sz w:val="24"/>
          <w:szCs w:val="24"/>
        </w:rPr>
        <w:t> настоящей статьи, не подлежат.</w:t>
      </w:r>
    </w:p>
    <w:p w:rsidR="00551495" w:rsidRPr="009A3DB7" w:rsidRDefault="00551495" w:rsidP="004B05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4B052B" w:rsidRPr="008359F1" w:rsidRDefault="004B052B" w:rsidP="004B05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color w:val="002060"/>
          <w:sz w:val="24"/>
          <w:szCs w:val="24"/>
        </w:rPr>
      </w:pP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О задержании и заключении под стражу обязательно сообщается законным представителям (ст. 423 УПК РФ)</w:t>
      </w:r>
      <w:r w:rsid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t>.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br/>
        <w:t>По делам с участием несовершеннолетних обязательно участие защитника (ст. 51 УПК РФ).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br/>
        <w:t>В допросе несовершеннолетнего до 16 лет обязательно принимает участие защитник, педагог или психолог (ст. 425 УПК РФ).</w:t>
      </w:r>
      <w:r w:rsidRPr="008359F1">
        <w:rPr>
          <w:rFonts w:ascii="Arial Narrow" w:eastAsia="Times New Roman" w:hAnsi="Arial Narrow" w:cs="Times New Roman"/>
          <w:b/>
          <w:color w:val="002060"/>
          <w:sz w:val="24"/>
          <w:szCs w:val="24"/>
        </w:rPr>
        <w:br/>
        <w:t>В суд обязательно вызываются законные представители (ст. 428 УПК РФ).</w:t>
      </w:r>
    </w:p>
    <w:p w:rsidR="00324993" w:rsidRDefault="00324993"/>
    <w:sectPr w:rsidR="00324993" w:rsidSect="0074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087"/>
    <w:multiLevelType w:val="hybridMultilevel"/>
    <w:tmpl w:val="7F5C7684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>
    <w:nsid w:val="1E1A7AF3"/>
    <w:multiLevelType w:val="hybridMultilevel"/>
    <w:tmpl w:val="9F54EAD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C351F04"/>
    <w:multiLevelType w:val="hybridMultilevel"/>
    <w:tmpl w:val="4D14761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>
    <w:nsid w:val="43182104"/>
    <w:multiLevelType w:val="hybridMultilevel"/>
    <w:tmpl w:val="E8FA5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9656782"/>
    <w:multiLevelType w:val="hybridMultilevel"/>
    <w:tmpl w:val="6E80B9D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F4E72E3"/>
    <w:multiLevelType w:val="hybridMultilevel"/>
    <w:tmpl w:val="750CE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52B"/>
    <w:rsid w:val="001F4341"/>
    <w:rsid w:val="00212C88"/>
    <w:rsid w:val="00252723"/>
    <w:rsid w:val="00324993"/>
    <w:rsid w:val="004A31AC"/>
    <w:rsid w:val="004B052B"/>
    <w:rsid w:val="00551495"/>
    <w:rsid w:val="0055209F"/>
    <w:rsid w:val="006F18EC"/>
    <w:rsid w:val="00746AD4"/>
    <w:rsid w:val="00817FA6"/>
    <w:rsid w:val="008359F1"/>
    <w:rsid w:val="008E023F"/>
    <w:rsid w:val="009366A2"/>
    <w:rsid w:val="009A3DB7"/>
    <w:rsid w:val="00A50295"/>
    <w:rsid w:val="00A87779"/>
    <w:rsid w:val="00B252D5"/>
    <w:rsid w:val="00CF2A66"/>
    <w:rsid w:val="00F07529"/>
    <w:rsid w:val="00F6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2B"/>
    <w:pPr>
      <w:ind w:left="720"/>
      <w:contextualSpacing/>
    </w:pPr>
  </w:style>
  <w:style w:type="character" w:customStyle="1" w:styleId="blk">
    <w:name w:val="blk"/>
    <w:basedOn w:val="a0"/>
    <w:rsid w:val="00F60A0B"/>
  </w:style>
  <w:style w:type="character" w:styleId="a4">
    <w:name w:val="Hyperlink"/>
    <w:basedOn w:val="a0"/>
    <w:uiPriority w:val="99"/>
    <w:semiHidden/>
    <w:unhideWhenUsed/>
    <w:rsid w:val="00F60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0699/c35309e0a5b0291571f5f963bce56146e227835e/" TargetMode="External"/><Relationship Id="rId18" Type="http://schemas.openxmlformats.org/officeDocument/2006/relationships/hyperlink" Target="http://www.consultant.ru/document/Cons_doc_LAW_110315/" TargetMode="External"/><Relationship Id="rId26" Type="http://schemas.openxmlformats.org/officeDocument/2006/relationships/hyperlink" Target="http://www.consultant.ru/document/cons_doc_LAW_110315/" TargetMode="External"/><Relationship Id="rId39" Type="http://schemas.openxmlformats.org/officeDocument/2006/relationships/hyperlink" Target="http://www.consultant.ru/document/cons_doc_LAW_10699/57b5c7b83fcd2cf40cabe2042f2d8f04ed6875ad/" TargetMode="External"/><Relationship Id="rId21" Type="http://schemas.openxmlformats.org/officeDocument/2006/relationships/hyperlink" Target="http://www.consultant.ru/document/Cons_doc_LAW_163742/" TargetMode="External"/><Relationship Id="rId34" Type="http://schemas.openxmlformats.org/officeDocument/2006/relationships/hyperlink" Target="http://www.consultant.ru/document/cons_doc_LAW_10699/f478ea356c1548d670845f822aee163032b41a57/" TargetMode="External"/><Relationship Id="rId42" Type="http://schemas.openxmlformats.org/officeDocument/2006/relationships/hyperlink" Target="http://www.consultant.ru/document/cons_doc_LAW_10699/0b1063e4835ba9d69ebc8556c87031cd3795405e/" TargetMode="External"/><Relationship Id="rId47" Type="http://schemas.openxmlformats.org/officeDocument/2006/relationships/hyperlink" Target="http://www.consultant.ru/document/cons_doc_LAW_10699/3023e13509901f168fb24cd67654422cb4e93b13/" TargetMode="External"/><Relationship Id="rId50" Type="http://schemas.openxmlformats.org/officeDocument/2006/relationships/hyperlink" Target="http://www.consultant.ru/document/cons_doc_LAW_10699/bd90c32b4e74f2c4a2402802d4a18d6007672825/" TargetMode="External"/><Relationship Id="rId55" Type="http://schemas.openxmlformats.org/officeDocument/2006/relationships/hyperlink" Target="http://www.consultant.ru/document/cons_doc_LAW_10699/c6e15d3f1ba69acd08e0639594df466ecdf1958d/" TargetMode="External"/><Relationship Id="rId7" Type="http://schemas.openxmlformats.org/officeDocument/2006/relationships/hyperlink" Target="consultantplus://offline/ref=940D15E2337F3C465BF9FC40679D128F2DE675C6EF45F57EA30028392E3FE1D3A81536021BCBA940O8I3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0315/" TargetMode="External"/><Relationship Id="rId20" Type="http://schemas.openxmlformats.org/officeDocument/2006/relationships/hyperlink" Target="http://www.consultant.ru/document/Cons_doc_LAW_10699/1fc6797cfe603f5b327aa4ea29644309db22717d/" TargetMode="External"/><Relationship Id="rId29" Type="http://schemas.openxmlformats.org/officeDocument/2006/relationships/hyperlink" Target="http://www.consultant.ru/document/cons_doc_LAW_10699/c35309e0a5b0291571f5f963bce56146e227835e/" TargetMode="External"/><Relationship Id="rId41" Type="http://schemas.openxmlformats.org/officeDocument/2006/relationships/hyperlink" Target="http://www.consultant.ru/document/cons_doc_LAW_10699/0b1063e4835ba9d69ebc8556c87031cd3795405e/" TargetMode="External"/><Relationship Id="rId54" Type="http://schemas.openxmlformats.org/officeDocument/2006/relationships/hyperlink" Target="http://www.consultant.ru/document/cons_doc_LAW_10699/dd96bcf5cccde60a43c7cb58f8d9489299ebd76b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570B19CC45475D7ADDAF9D35AE082A12BB45DC51AC867C19B4E670CA1172C98567504A03210p1M" TargetMode="External"/><Relationship Id="rId11" Type="http://schemas.openxmlformats.org/officeDocument/2006/relationships/hyperlink" Target="http://www.consultant.ru/document/cons_doc_LAW_201474/" TargetMode="External"/><Relationship Id="rId24" Type="http://schemas.openxmlformats.org/officeDocument/2006/relationships/hyperlink" Target="http://www.consultant.ru/document/cons_doc_LAW_10699/a675a4ea8c67cda1c933cf0db7fd539ccebd8af6/" TargetMode="External"/><Relationship Id="rId32" Type="http://schemas.openxmlformats.org/officeDocument/2006/relationships/hyperlink" Target="http://www.consultant.ru/document/cons_doc_LAW_10699/e7204e825c8e87b5c7be210b06a0cde61cd60a3c/" TargetMode="External"/><Relationship Id="rId37" Type="http://schemas.openxmlformats.org/officeDocument/2006/relationships/hyperlink" Target="http://www.consultant.ru/document/cons_doc_LAW_10699/6b12cdea9308b35504628c3292186f5140f65a68/" TargetMode="External"/><Relationship Id="rId40" Type="http://schemas.openxmlformats.org/officeDocument/2006/relationships/hyperlink" Target="http://www.consultant.ru/document/cons_doc_LAW_10699/8727611b42df79f2b3ef8d2f3b68fea711ed0c7a/" TargetMode="External"/><Relationship Id="rId45" Type="http://schemas.openxmlformats.org/officeDocument/2006/relationships/hyperlink" Target="http://www.consultant.ru/document/cons_doc_LAW_10699/5cd3ab84099ba6d7c54795ca046fce3da68b70b5/" TargetMode="External"/><Relationship Id="rId53" Type="http://schemas.openxmlformats.org/officeDocument/2006/relationships/hyperlink" Target="http://www.consultant.ru/document/cons_doc_LAW_10699/dd96bcf5cccde60a43c7cb58f8d9489299ebd76b/" TargetMode="External"/><Relationship Id="rId58" Type="http://schemas.openxmlformats.org/officeDocument/2006/relationships/hyperlink" Target="http://www.consultant.ru/document/cons_doc_LAW_10699/416c8b6b804022353351377a08228c7179c37312/" TargetMode="External"/><Relationship Id="rId5" Type="http://schemas.openxmlformats.org/officeDocument/2006/relationships/hyperlink" Target="consultantplus://offline/ref=3A2570B19CC45475D7ADDAF9D35AE082A12BB45DC51AC867C19B4E670CA1172C98567504A933009E1Dp5M" TargetMode="External"/><Relationship Id="rId15" Type="http://schemas.openxmlformats.org/officeDocument/2006/relationships/hyperlink" Target="http://www.consultant.ru/document/Cons_doc_LAW_99661/" TargetMode="External"/><Relationship Id="rId23" Type="http://schemas.openxmlformats.org/officeDocument/2006/relationships/hyperlink" Target="http://www.consultant.ru/document/cons_doc_LAW_148355/" TargetMode="External"/><Relationship Id="rId28" Type="http://schemas.openxmlformats.org/officeDocument/2006/relationships/hyperlink" Target="http://www.consultant.ru/document/cons_doc_LAW_148355/" TargetMode="External"/><Relationship Id="rId36" Type="http://schemas.openxmlformats.org/officeDocument/2006/relationships/hyperlink" Target="http://www.consultant.ru/document/cons_doc_LAW_10699/5be9c8a3e7822b7c412866085cc2733a85274d99/" TargetMode="External"/><Relationship Id="rId49" Type="http://schemas.openxmlformats.org/officeDocument/2006/relationships/hyperlink" Target="http://www.consultant.ru/document/cons_doc_LAW_10699/5649f81c02c8558e22ab26207b2834c0d047d6fb/" TargetMode="External"/><Relationship Id="rId57" Type="http://schemas.openxmlformats.org/officeDocument/2006/relationships/hyperlink" Target="http://www.consultant.ru/document/cons_doc_LAW_10699/8a8770950cc85acf85c3068c02e0d31aea7900d0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consultant.ru/document/cons_doc_LAW_101362/" TargetMode="External"/><Relationship Id="rId19" Type="http://schemas.openxmlformats.org/officeDocument/2006/relationships/hyperlink" Target="http://www.consultant.ru/document/Cons_doc_LAW_10699/c35309e0a5b0291571f5f963bce56146e227835e/" TargetMode="External"/><Relationship Id="rId31" Type="http://schemas.openxmlformats.org/officeDocument/2006/relationships/hyperlink" Target="http://www.consultant.ru/document/cons_doc_LAW_10699/e7204e825c8e87b5c7be210b06a0cde61cd60a3c/" TargetMode="External"/><Relationship Id="rId44" Type="http://schemas.openxmlformats.org/officeDocument/2006/relationships/hyperlink" Target="http://www.consultant.ru/document/cons_doc_LAW_10699/23e558e632eb102b26427dffe3575b4e87f7067b/" TargetMode="External"/><Relationship Id="rId52" Type="http://schemas.openxmlformats.org/officeDocument/2006/relationships/hyperlink" Target="http://www.consultant.ru/document/cons_doc_LAW_10699/b1e2aa2e039d85c60875b500d5060719fc78efcc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699/4ae34ba05e23456a1e99b9163a0703c0f4e125a4/" TargetMode="External"/><Relationship Id="rId14" Type="http://schemas.openxmlformats.org/officeDocument/2006/relationships/hyperlink" Target="http://www.consultant.ru/document/Cons_doc_LAW_110315/" TargetMode="External"/><Relationship Id="rId22" Type="http://schemas.openxmlformats.org/officeDocument/2006/relationships/hyperlink" Target="http://www.consultant.ru/document/cons_doc_LAW_110315/" TargetMode="External"/><Relationship Id="rId27" Type="http://schemas.openxmlformats.org/officeDocument/2006/relationships/hyperlink" Target="http://www.consultant.ru/document/cons_doc_LAW_148355/" TargetMode="External"/><Relationship Id="rId30" Type="http://schemas.openxmlformats.org/officeDocument/2006/relationships/hyperlink" Target="http://www.consultant.ru/document/cons_doc_LAW_10699/a675a4ea8c67cda1c933cf0db7fd539ccebd8af6/" TargetMode="External"/><Relationship Id="rId35" Type="http://schemas.openxmlformats.org/officeDocument/2006/relationships/hyperlink" Target="http://www.consultant.ru/document/cons_doc_LAW_10699/fbdb5e8eb268dd7d0bd2dc4e63ac9ac2d33c7cde/" TargetMode="External"/><Relationship Id="rId43" Type="http://schemas.openxmlformats.org/officeDocument/2006/relationships/hyperlink" Target="http://www.consultant.ru/document/cons_doc_LAW_10699/3cf93ca64f2a009e75430fc6394b66a3642ba176/" TargetMode="External"/><Relationship Id="rId48" Type="http://schemas.openxmlformats.org/officeDocument/2006/relationships/hyperlink" Target="http://www.consultant.ru/document/cons_doc_LAW_10699/e15b4807e0a41503c8101b28cb338b6938e5021b/" TargetMode="External"/><Relationship Id="rId56" Type="http://schemas.openxmlformats.org/officeDocument/2006/relationships/hyperlink" Target="http://www.consultant.ru/document/cons_doc_LAW_10699/8a8770950cc85acf85c3068c02e0d31aea7900d0/" TargetMode="External"/><Relationship Id="rId8" Type="http://schemas.openxmlformats.org/officeDocument/2006/relationships/hyperlink" Target="consultantplus://offline/ref=940D15E2337F3C465BF9FC40679D128F2DE675C2EE42F57EA30028392E3FE1D3A81536021BCBAD43O8I1M" TargetMode="External"/><Relationship Id="rId51" Type="http://schemas.openxmlformats.org/officeDocument/2006/relationships/hyperlink" Target="http://www.consultant.ru/document/cons_doc_LAW_10699/b1e2aa2e039d85c60875b500d5060719fc78efc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23761/" TargetMode="External"/><Relationship Id="rId17" Type="http://schemas.openxmlformats.org/officeDocument/2006/relationships/hyperlink" Target="http://www.consultant.ru/document/Cons_doc_LAW_110315/" TargetMode="External"/><Relationship Id="rId25" Type="http://schemas.openxmlformats.org/officeDocument/2006/relationships/hyperlink" Target="http://www.consultant.ru/document/cons_doc_LAW_10699/a675a4ea8c67cda1c933cf0db7fd539ccebd8af6/" TargetMode="External"/><Relationship Id="rId33" Type="http://schemas.openxmlformats.org/officeDocument/2006/relationships/hyperlink" Target="http://www.consultant.ru/document/cons_doc_LAW_10699/b57dd2d1f388b4e1dd1d92556d43d3fcb202f2da/" TargetMode="External"/><Relationship Id="rId38" Type="http://schemas.openxmlformats.org/officeDocument/2006/relationships/hyperlink" Target="http://www.consultant.ru/document/cons_doc_LAW_10699/2d540378b753dcbdac4cc5719cc3907279bd5aec/" TargetMode="External"/><Relationship Id="rId46" Type="http://schemas.openxmlformats.org/officeDocument/2006/relationships/hyperlink" Target="http://www.consultant.ru/document/cons_doc_LAW_10699/67367c123b0bc5c1d141517befa1701a1f95ff6d/" TargetMode="External"/><Relationship Id="rId59" Type="http://schemas.openxmlformats.org/officeDocument/2006/relationships/hyperlink" Target="http://www.consultant.ru/document/cons_doc_LAW_10699/106e4dcfba154e1041ea975222931bfdbc87dc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2017-09-15T09:26:00Z</dcterms:created>
  <dcterms:modified xsi:type="dcterms:W3CDTF">2017-09-18T08:52:00Z</dcterms:modified>
</cp:coreProperties>
</file>