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64135</wp:posOffset>
                  </wp:positionV>
                  <wp:extent cx="3000375" cy="914228"/>
                  <wp:effectExtent l="0" t="0" r="0" b="635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65" cy="92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8C13A1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6F678F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6143D3" w:rsidRDefault="00DC4A5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6143D3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СОБЫТИЯ ПОДРАЗДЕЛЕНИЙ </w:t>
      </w:r>
      <w:r w:rsidR="00793A7A" w:rsidRPr="006143D3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  </w:t>
      </w:r>
    </w:p>
    <w:p w:rsidR="00D94FCC" w:rsidRPr="006143D3" w:rsidRDefault="006F678F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14</w:t>
      </w:r>
      <w:r w:rsidR="00973D32" w:rsidRPr="006143D3">
        <w:rPr>
          <w:rFonts w:ascii="Trebuchet MS" w:hAnsi="Trebuchet MS"/>
          <w:b/>
          <w:color w:val="404040" w:themeColor="text1" w:themeTint="BF"/>
          <w:sz w:val="24"/>
          <w:szCs w:val="22"/>
        </w:rPr>
        <w:t>.0</w:t>
      </w:r>
      <w:r w:rsidR="008C13A1" w:rsidRPr="006143D3">
        <w:rPr>
          <w:rFonts w:ascii="Trebuchet MS" w:hAnsi="Trebuchet MS"/>
          <w:b/>
          <w:color w:val="404040" w:themeColor="text1" w:themeTint="BF"/>
          <w:sz w:val="24"/>
          <w:szCs w:val="22"/>
        </w:rPr>
        <w:t>3</w:t>
      </w:r>
      <w:r w:rsidR="006B13C2" w:rsidRPr="006143D3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:rsidR="006143D3" w:rsidRPr="000274F4" w:rsidRDefault="006143D3" w:rsidP="006366DE">
      <w:pPr>
        <w:rPr>
          <w:rFonts w:ascii="Trebuchet MS" w:hAnsi="Trebuchet MS"/>
          <w:b/>
          <w:color w:val="404040" w:themeColor="text1" w:themeTint="BF"/>
          <w:szCs w:val="22"/>
        </w:rPr>
      </w:pPr>
    </w:p>
    <w:p w:rsidR="00106784" w:rsidRPr="000274F4" w:rsidRDefault="00E63380" w:rsidP="00106784">
      <w:pPr>
        <w:jc w:val="both"/>
        <w:rPr>
          <w:rFonts w:ascii="Trebuchet MS" w:hAnsi="Trebuchet MS"/>
          <w:b/>
          <w:sz w:val="24"/>
          <w:szCs w:val="22"/>
        </w:rPr>
      </w:pPr>
      <w:r w:rsidRPr="000274F4">
        <w:rPr>
          <w:rFonts w:ascii="Trebuchet MS" w:hAnsi="Trebuchet MS"/>
          <w:b/>
          <w:sz w:val="24"/>
          <w:szCs w:val="22"/>
        </w:rPr>
        <w:t xml:space="preserve">Гарантирующий поставщик </w:t>
      </w:r>
      <w:r w:rsidR="00CA3831">
        <w:rPr>
          <w:rFonts w:ascii="Trebuchet MS" w:hAnsi="Trebuchet MS"/>
          <w:b/>
          <w:sz w:val="24"/>
          <w:szCs w:val="22"/>
        </w:rPr>
        <w:t xml:space="preserve">«СмоленскАтомЭнергоСбыт» </w:t>
      </w:r>
      <w:r w:rsidRPr="000274F4">
        <w:rPr>
          <w:rFonts w:ascii="Trebuchet MS" w:hAnsi="Trebuchet MS"/>
          <w:b/>
          <w:sz w:val="24"/>
          <w:szCs w:val="22"/>
        </w:rPr>
        <w:t>отстаивает интересы</w:t>
      </w:r>
      <w:r w:rsidR="0013755C" w:rsidRPr="000274F4">
        <w:rPr>
          <w:rFonts w:ascii="Trebuchet MS" w:hAnsi="Trebuchet MS"/>
          <w:b/>
          <w:sz w:val="24"/>
          <w:szCs w:val="22"/>
        </w:rPr>
        <w:t xml:space="preserve"> потребителей</w:t>
      </w:r>
    </w:p>
    <w:p w:rsidR="001D5B7F" w:rsidRPr="001D5B7F" w:rsidRDefault="001D5B7F" w:rsidP="001D5B7F">
      <w:pPr>
        <w:jc w:val="both"/>
        <w:rPr>
          <w:rFonts w:ascii="Trebuchet MS" w:hAnsi="Trebuchet MS"/>
          <w:sz w:val="24"/>
          <w:szCs w:val="22"/>
        </w:rPr>
      </w:pPr>
    </w:p>
    <w:p w:rsidR="004A6E9D" w:rsidRDefault="00DC4A0D" w:rsidP="00E63380">
      <w:pPr>
        <w:jc w:val="both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>С</w:t>
      </w:r>
      <w:r w:rsidR="001D5B7F" w:rsidRPr="001D5B7F">
        <w:rPr>
          <w:rFonts w:ascii="Trebuchet MS" w:hAnsi="Trebuchet MS"/>
          <w:sz w:val="24"/>
          <w:szCs w:val="22"/>
        </w:rPr>
        <w:t>остоялось совещание по вопросам взаимодействия в части обеспечения качества поставляемой электроэнергии, в котором приняли участие представители Гарантирующего поставщика «СмоленскАтомЭнергоСбыт» и филиала ПАО «МРСК Центра» - «Смоленскэнерго».</w:t>
      </w:r>
    </w:p>
    <w:p w:rsidR="001D5B7F" w:rsidRPr="000274F4" w:rsidRDefault="001D5B7F" w:rsidP="00E63380">
      <w:pPr>
        <w:jc w:val="both"/>
        <w:rPr>
          <w:rFonts w:ascii="Trebuchet MS" w:hAnsi="Trebuchet MS"/>
          <w:sz w:val="24"/>
          <w:szCs w:val="22"/>
        </w:rPr>
      </w:pPr>
      <w:bookmarkStart w:id="0" w:name="_GoBack"/>
      <w:bookmarkEnd w:id="0"/>
    </w:p>
    <w:p w:rsidR="00E63380" w:rsidRPr="000274F4" w:rsidRDefault="00E63380" w:rsidP="00E63380">
      <w:pPr>
        <w:jc w:val="both"/>
        <w:rPr>
          <w:rFonts w:ascii="Trebuchet MS" w:hAnsi="Trebuchet MS"/>
          <w:sz w:val="24"/>
          <w:szCs w:val="22"/>
        </w:rPr>
      </w:pPr>
      <w:r w:rsidRPr="000274F4">
        <w:rPr>
          <w:rFonts w:ascii="Trebuchet MS" w:hAnsi="Trebuchet MS"/>
          <w:sz w:val="24"/>
          <w:szCs w:val="22"/>
        </w:rPr>
        <w:t xml:space="preserve">Гарантирующий поставщик филиал «СмоленскАтомЭнергоСбыт» несет ответственность перед потребителями Смоленской области </w:t>
      </w:r>
      <w:r w:rsidR="004A6E9D" w:rsidRPr="000274F4">
        <w:rPr>
          <w:rFonts w:ascii="Trebuchet MS" w:hAnsi="Trebuchet MS"/>
          <w:sz w:val="24"/>
          <w:szCs w:val="22"/>
        </w:rPr>
        <w:t xml:space="preserve">за качество электроэнергии </w:t>
      </w:r>
      <w:r w:rsidRPr="000274F4">
        <w:rPr>
          <w:rFonts w:ascii="Trebuchet MS" w:hAnsi="Trebuchet MS"/>
          <w:sz w:val="24"/>
          <w:szCs w:val="22"/>
        </w:rPr>
        <w:t>по договору энергоснабжения. Исполнение обязательств со стороны Гарантирующего поставщика реализовано заключением с сетевой организацией ПАО «МРСК Центра» договора на оказание услуг по передаче электриче</w:t>
      </w:r>
      <w:r w:rsidR="003B3D05" w:rsidRPr="000274F4">
        <w:rPr>
          <w:rFonts w:ascii="Trebuchet MS" w:hAnsi="Trebuchet MS"/>
          <w:sz w:val="24"/>
          <w:szCs w:val="22"/>
        </w:rPr>
        <w:t>ской энергии, в</w:t>
      </w:r>
      <w:r w:rsidR="00696366" w:rsidRPr="000274F4">
        <w:rPr>
          <w:rFonts w:ascii="Trebuchet MS" w:hAnsi="Trebuchet MS"/>
          <w:sz w:val="24"/>
          <w:szCs w:val="22"/>
        </w:rPr>
        <w:t>опросы</w:t>
      </w:r>
      <w:r w:rsidR="003B3D05" w:rsidRPr="000274F4">
        <w:rPr>
          <w:rFonts w:ascii="Trebuchet MS" w:hAnsi="Trebuchet MS"/>
          <w:sz w:val="24"/>
          <w:szCs w:val="22"/>
        </w:rPr>
        <w:t xml:space="preserve"> по исполнению которого стал</w:t>
      </w:r>
      <w:r w:rsidR="00696366" w:rsidRPr="000274F4">
        <w:rPr>
          <w:rFonts w:ascii="Trebuchet MS" w:hAnsi="Trebuchet MS"/>
          <w:sz w:val="24"/>
          <w:szCs w:val="22"/>
        </w:rPr>
        <w:t>и</w:t>
      </w:r>
      <w:r w:rsidR="003B3D05" w:rsidRPr="000274F4">
        <w:rPr>
          <w:rFonts w:ascii="Trebuchet MS" w:hAnsi="Trebuchet MS"/>
          <w:sz w:val="24"/>
          <w:szCs w:val="22"/>
        </w:rPr>
        <w:t xml:space="preserve"> основной темой встречи.</w:t>
      </w:r>
    </w:p>
    <w:p w:rsidR="00661B8B" w:rsidRPr="000274F4" w:rsidRDefault="006F212C" w:rsidP="00106784">
      <w:pPr>
        <w:jc w:val="both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 xml:space="preserve">  </w:t>
      </w:r>
    </w:p>
    <w:p w:rsidR="0013755C" w:rsidRPr="000274F4" w:rsidRDefault="00661B8B" w:rsidP="0013755C">
      <w:pPr>
        <w:jc w:val="both"/>
        <w:rPr>
          <w:rFonts w:ascii="Trebuchet MS" w:hAnsi="Trebuchet MS"/>
          <w:sz w:val="24"/>
          <w:szCs w:val="22"/>
        </w:rPr>
      </w:pPr>
      <w:r w:rsidRPr="000274F4">
        <w:rPr>
          <w:rFonts w:ascii="Trebuchet MS" w:hAnsi="Trebuchet MS"/>
          <w:sz w:val="24"/>
          <w:szCs w:val="22"/>
        </w:rPr>
        <w:t xml:space="preserve">Основными </w:t>
      </w:r>
      <w:r w:rsidR="00696366" w:rsidRPr="000274F4">
        <w:rPr>
          <w:rFonts w:ascii="Trebuchet MS" w:hAnsi="Trebuchet MS"/>
          <w:sz w:val="24"/>
          <w:szCs w:val="22"/>
        </w:rPr>
        <w:t xml:space="preserve">направлениями </w:t>
      </w:r>
      <w:r w:rsidR="00CA3831">
        <w:rPr>
          <w:rFonts w:ascii="Trebuchet MS" w:hAnsi="Trebuchet MS"/>
          <w:sz w:val="24"/>
          <w:szCs w:val="22"/>
        </w:rPr>
        <w:t xml:space="preserve">встречи </w:t>
      </w:r>
      <w:r w:rsidR="00696366" w:rsidRPr="000274F4">
        <w:rPr>
          <w:rFonts w:ascii="Trebuchet MS" w:hAnsi="Trebuchet MS"/>
          <w:sz w:val="24"/>
          <w:szCs w:val="22"/>
        </w:rPr>
        <w:t>по урегулированию возникающих у потребителей вопросов стали</w:t>
      </w:r>
      <w:r w:rsidR="001D5B7F">
        <w:rPr>
          <w:rFonts w:ascii="Trebuchet MS" w:hAnsi="Trebuchet MS"/>
          <w:sz w:val="24"/>
          <w:szCs w:val="22"/>
        </w:rPr>
        <w:t>:</w:t>
      </w:r>
      <w:r w:rsidRPr="000274F4">
        <w:rPr>
          <w:rFonts w:ascii="Trebuchet MS" w:hAnsi="Trebuchet MS"/>
          <w:sz w:val="24"/>
          <w:szCs w:val="22"/>
        </w:rPr>
        <w:t xml:space="preserve"> </w:t>
      </w:r>
      <w:r w:rsidR="004A6E9D" w:rsidRPr="000274F4">
        <w:rPr>
          <w:rFonts w:ascii="Trebuchet MS" w:hAnsi="Trebuchet MS"/>
          <w:sz w:val="24"/>
          <w:szCs w:val="22"/>
        </w:rPr>
        <w:t>обеспечени</w:t>
      </w:r>
      <w:r w:rsidR="00696366" w:rsidRPr="000274F4">
        <w:rPr>
          <w:rFonts w:ascii="Trebuchet MS" w:hAnsi="Trebuchet MS"/>
          <w:sz w:val="24"/>
          <w:szCs w:val="22"/>
        </w:rPr>
        <w:t>е</w:t>
      </w:r>
      <w:r w:rsidR="004A6E9D" w:rsidRPr="000274F4">
        <w:rPr>
          <w:rFonts w:ascii="Trebuchet MS" w:hAnsi="Trebuchet MS"/>
          <w:sz w:val="24"/>
          <w:szCs w:val="22"/>
        </w:rPr>
        <w:t xml:space="preserve"> поставки электроэнергии надлежащего качества</w:t>
      </w:r>
      <w:r w:rsidR="00696366" w:rsidRPr="000274F4">
        <w:rPr>
          <w:rFonts w:ascii="Trebuchet MS" w:hAnsi="Trebuchet MS"/>
          <w:sz w:val="24"/>
          <w:szCs w:val="22"/>
        </w:rPr>
        <w:t>, своевременность и порядок уведомления о</w:t>
      </w:r>
      <w:r w:rsidR="004A6E9D" w:rsidRPr="000274F4">
        <w:rPr>
          <w:rFonts w:ascii="Trebuchet MS" w:hAnsi="Trebuchet MS"/>
          <w:sz w:val="24"/>
          <w:szCs w:val="22"/>
        </w:rPr>
        <w:t xml:space="preserve"> </w:t>
      </w:r>
      <w:r w:rsidR="0013755C" w:rsidRPr="000274F4">
        <w:rPr>
          <w:rFonts w:ascii="Trebuchet MS" w:hAnsi="Trebuchet MS"/>
          <w:sz w:val="24"/>
          <w:szCs w:val="22"/>
        </w:rPr>
        <w:t>плановых и аварийных отключен</w:t>
      </w:r>
      <w:r w:rsidR="00696366" w:rsidRPr="000274F4">
        <w:rPr>
          <w:rFonts w:ascii="Trebuchet MS" w:hAnsi="Trebuchet MS"/>
          <w:sz w:val="24"/>
          <w:szCs w:val="22"/>
        </w:rPr>
        <w:t>иях</w:t>
      </w:r>
      <w:r w:rsidR="0013755C" w:rsidRPr="000274F4">
        <w:rPr>
          <w:rFonts w:ascii="Trebuchet MS" w:hAnsi="Trebuchet MS"/>
          <w:sz w:val="24"/>
          <w:szCs w:val="22"/>
        </w:rPr>
        <w:t xml:space="preserve">, </w:t>
      </w:r>
      <w:r w:rsidR="00696366" w:rsidRPr="000274F4">
        <w:rPr>
          <w:rFonts w:ascii="Trebuchet MS" w:hAnsi="Trebuchet MS"/>
          <w:sz w:val="24"/>
          <w:szCs w:val="22"/>
        </w:rPr>
        <w:t xml:space="preserve">взаимодействие при </w:t>
      </w:r>
      <w:r w:rsidR="0013755C" w:rsidRPr="000274F4">
        <w:rPr>
          <w:rFonts w:ascii="Trebuchet MS" w:hAnsi="Trebuchet MS"/>
          <w:sz w:val="24"/>
          <w:szCs w:val="22"/>
        </w:rPr>
        <w:t>введени</w:t>
      </w:r>
      <w:r w:rsidR="00696366" w:rsidRPr="000274F4">
        <w:rPr>
          <w:rFonts w:ascii="Trebuchet MS" w:hAnsi="Trebuchet MS"/>
          <w:sz w:val="24"/>
          <w:szCs w:val="22"/>
        </w:rPr>
        <w:t>и</w:t>
      </w:r>
      <w:r w:rsidR="0013755C" w:rsidRPr="000274F4">
        <w:rPr>
          <w:rFonts w:ascii="Trebuchet MS" w:hAnsi="Trebuchet MS"/>
          <w:sz w:val="24"/>
          <w:szCs w:val="22"/>
        </w:rPr>
        <w:t xml:space="preserve"> ог</w:t>
      </w:r>
      <w:r w:rsidR="00696366" w:rsidRPr="000274F4">
        <w:rPr>
          <w:rFonts w:ascii="Trebuchet MS" w:hAnsi="Trebuchet MS"/>
          <w:sz w:val="24"/>
          <w:szCs w:val="22"/>
        </w:rPr>
        <w:t>раничений конечным потребителям</w:t>
      </w:r>
      <w:r w:rsidR="00150BE1" w:rsidRPr="000274F4">
        <w:rPr>
          <w:rFonts w:ascii="Trebuchet MS" w:hAnsi="Trebuchet MS"/>
          <w:sz w:val="24"/>
          <w:szCs w:val="22"/>
        </w:rPr>
        <w:t>,</w:t>
      </w:r>
      <w:r w:rsidR="00696366" w:rsidRPr="000274F4">
        <w:rPr>
          <w:rFonts w:ascii="Trebuchet MS" w:hAnsi="Trebuchet MS"/>
          <w:sz w:val="24"/>
          <w:szCs w:val="22"/>
        </w:rPr>
        <w:t xml:space="preserve"> присоединенным к электросетевому хозяйству лиц, не имеющих статус территориальной сетевой организации, актуальность постоянного информационного обмена между электросетевой компанией и гарантирующим поставщиком.</w:t>
      </w:r>
    </w:p>
    <w:p w:rsidR="004D0825" w:rsidRPr="000274F4" w:rsidRDefault="004D0825" w:rsidP="0013755C">
      <w:pPr>
        <w:jc w:val="both"/>
        <w:rPr>
          <w:rFonts w:ascii="Trebuchet MS" w:hAnsi="Trebuchet MS"/>
          <w:sz w:val="24"/>
          <w:szCs w:val="22"/>
        </w:rPr>
      </w:pPr>
    </w:p>
    <w:p w:rsidR="00661B8B" w:rsidRPr="000274F4" w:rsidRDefault="004D0825" w:rsidP="004D0825">
      <w:pPr>
        <w:jc w:val="both"/>
        <w:rPr>
          <w:rFonts w:ascii="Trebuchet MS" w:hAnsi="Trebuchet MS"/>
          <w:sz w:val="24"/>
          <w:szCs w:val="22"/>
        </w:rPr>
      </w:pPr>
      <w:r w:rsidRPr="000274F4">
        <w:rPr>
          <w:rFonts w:ascii="Trebuchet MS" w:hAnsi="Trebuchet MS"/>
          <w:sz w:val="24"/>
          <w:szCs w:val="22"/>
        </w:rPr>
        <w:t>В частности, обсуждались такие вопросы как согласование алгоритма взаимодействия по качеству электрической энергии, соблюдение установленного срока ответа на запросы потребителей и покупателей по вопросам передачи электрической энергии, обеспечени</w:t>
      </w:r>
      <w:r w:rsidR="00E1227A" w:rsidRPr="000274F4">
        <w:rPr>
          <w:rFonts w:ascii="Trebuchet MS" w:hAnsi="Trebuchet MS"/>
          <w:sz w:val="24"/>
          <w:szCs w:val="22"/>
        </w:rPr>
        <w:t>е</w:t>
      </w:r>
      <w:r w:rsidRPr="000274F4">
        <w:rPr>
          <w:rFonts w:ascii="Trebuchet MS" w:hAnsi="Trebuchet MS"/>
          <w:sz w:val="24"/>
          <w:szCs w:val="22"/>
        </w:rPr>
        <w:t xml:space="preserve"> надежности снабжения потребителей. </w:t>
      </w:r>
    </w:p>
    <w:p w:rsidR="00661B8B" w:rsidRPr="000274F4" w:rsidRDefault="00661B8B" w:rsidP="004D0825">
      <w:pPr>
        <w:jc w:val="both"/>
        <w:rPr>
          <w:rFonts w:ascii="Trebuchet MS" w:hAnsi="Trebuchet MS"/>
          <w:sz w:val="24"/>
          <w:szCs w:val="22"/>
        </w:rPr>
      </w:pPr>
    </w:p>
    <w:p w:rsidR="00661B8B" w:rsidRPr="000274F4" w:rsidRDefault="00661B8B" w:rsidP="004D0825">
      <w:pPr>
        <w:jc w:val="both"/>
        <w:rPr>
          <w:rFonts w:ascii="Trebuchet MS" w:hAnsi="Trebuchet MS"/>
          <w:sz w:val="24"/>
          <w:szCs w:val="22"/>
        </w:rPr>
      </w:pPr>
      <w:r w:rsidRPr="000274F4">
        <w:rPr>
          <w:rFonts w:ascii="Trebuchet MS" w:hAnsi="Trebuchet MS"/>
          <w:sz w:val="24"/>
          <w:szCs w:val="22"/>
        </w:rPr>
        <w:t>В целях обеспечения комфортного и квалифици</w:t>
      </w:r>
      <w:r w:rsidR="00C41246" w:rsidRPr="000274F4">
        <w:rPr>
          <w:rFonts w:ascii="Trebuchet MS" w:hAnsi="Trebuchet MS"/>
          <w:sz w:val="24"/>
          <w:szCs w:val="22"/>
        </w:rPr>
        <w:t>рованного обслуживания клиентов</w:t>
      </w:r>
      <w:r w:rsidRPr="000274F4">
        <w:rPr>
          <w:rFonts w:ascii="Trebuchet MS" w:hAnsi="Trebuchet MS"/>
          <w:sz w:val="24"/>
          <w:szCs w:val="22"/>
        </w:rPr>
        <w:t xml:space="preserve"> решено обеспечить особый контроль за соблюдением сроков ответов на запросы потребителей, предоставление им исчерпывающей информации по актуальным вопросам, в том числе </w:t>
      </w:r>
      <w:r w:rsidR="00696366" w:rsidRPr="000274F4">
        <w:rPr>
          <w:rFonts w:ascii="Trebuchet MS" w:hAnsi="Trebuchet MS"/>
          <w:sz w:val="24"/>
          <w:szCs w:val="22"/>
        </w:rPr>
        <w:t>–</w:t>
      </w:r>
      <w:r w:rsidRPr="000274F4">
        <w:rPr>
          <w:rFonts w:ascii="Trebuchet MS" w:hAnsi="Trebuchet MS"/>
          <w:sz w:val="24"/>
          <w:szCs w:val="22"/>
        </w:rPr>
        <w:t xml:space="preserve"> </w:t>
      </w:r>
      <w:r w:rsidR="00696366" w:rsidRPr="000274F4">
        <w:rPr>
          <w:rFonts w:ascii="Trebuchet MS" w:hAnsi="Trebuchet MS"/>
          <w:sz w:val="24"/>
          <w:szCs w:val="22"/>
        </w:rPr>
        <w:t>о мероприятиях, обеспечивающих поставку электроэнергии надлежащего качества,</w:t>
      </w:r>
      <w:r w:rsidRPr="000274F4">
        <w:rPr>
          <w:rFonts w:ascii="Trebuchet MS" w:hAnsi="Trebuchet MS"/>
          <w:sz w:val="24"/>
          <w:szCs w:val="22"/>
        </w:rPr>
        <w:t xml:space="preserve"> об аварийных ситуациях в электрических сетях, ремонтных и профилактических работах, влияющих на исполнение обязательств по передаче электрической энергии.</w:t>
      </w:r>
    </w:p>
    <w:p w:rsidR="00A2734C" w:rsidRPr="000274F4" w:rsidRDefault="00A2734C" w:rsidP="004D0825">
      <w:pPr>
        <w:jc w:val="both"/>
        <w:rPr>
          <w:rFonts w:ascii="Trebuchet MS" w:hAnsi="Trebuchet MS"/>
          <w:sz w:val="24"/>
          <w:szCs w:val="22"/>
        </w:rPr>
      </w:pPr>
    </w:p>
    <w:p w:rsidR="0013755C" w:rsidRPr="000274F4" w:rsidRDefault="00A2734C" w:rsidP="0013755C">
      <w:pPr>
        <w:jc w:val="both"/>
        <w:rPr>
          <w:rFonts w:ascii="Trebuchet MS" w:hAnsi="Trebuchet MS"/>
          <w:i/>
          <w:sz w:val="24"/>
          <w:szCs w:val="22"/>
        </w:rPr>
      </w:pPr>
      <w:r w:rsidRPr="000274F4">
        <w:rPr>
          <w:rFonts w:ascii="Trebuchet MS" w:hAnsi="Trebuchet MS"/>
          <w:sz w:val="24"/>
          <w:szCs w:val="22"/>
        </w:rPr>
        <w:t>- Каждый из нас выполняет свои задачи, но цель у нас одна – обеспечить полную и качественную поставку электроэнергии, провести своевременные расчеты и выполнить свои обязательст</w:t>
      </w:r>
      <w:r w:rsidR="00C41246" w:rsidRPr="000274F4">
        <w:rPr>
          <w:rFonts w:ascii="Trebuchet MS" w:hAnsi="Trebuchet MS"/>
          <w:sz w:val="24"/>
          <w:szCs w:val="22"/>
        </w:rPr>
        <w:t>ва перед потребителем, -</w:t>
      </w:r>
      <w:r w:rsidR="00150BE1" w:rsidRPr="000274F4">
        <w:rPr>
          <w:rFonts w:ascii="Trebuchet MS" w:hAnsi="Trebuchet MS"/>
          <w:sz w:val="24"/>
          <w:szCs w:val="22"/>
        </w:rPr>
        <w:t xml:space="preserve"> отмечает </w:t>
      </w:r>
      <w:r w:rsidR="00150BE1" w:rsidRPr="000274F4">
        <w:rPr>
          <w:rFonts w:ascii="Trebuchet MS" w:hAnsi="Trebuchet MS"/>
          <w:i/>
          <w:sz w:val="24"/>
          <w:szCs w:val="22"/>
        </w:rPr>
        <w:t>заместитель генерального директора – директор филиала «СмоленскАтомЭнергоСбыт»</w:t>
      </w:r>
      <w:r w:rsidR="00C41246" w:rsidRPr="000274F4">
        <w:rPr>
          <w:rFonts w:ascii="Trebuchet MS" w:hAnsi="Trebuchet MS"/>
          <w:i/>
          <w:sz w:val="24"/>
          <w:szCs w:val="22"/>
        </w:rPr>
        <w:t xml:space="preserve"> </w:t>
      </w:r>
      <w:r w:rsidR="00150BE1" w:rsidRPr="000274F4">
        <w:rPr>
          <w:rFonts w:ascii="Trebuchet MS" w:hAnsi="Trebuchet MS"/>
          <w:i/>
          <w:sz w:val="24"/>
          <w:szCs w:val="22"/>
        </w:rPr>
        <w:t xml:space="preserve">Александр </w:t>
      </w:r>
      <w:r w:rsidR="00696366" w:rsidRPr="000274F4">
        <w:rPr>
          <w:rFonts w:ascii="Trebuchet MS" w:hAnsi="Trebuchet MS"/>
          <w:i/>
          <w:sz w:val="24"/>
          <w:szCs w:val="22"/>
        </w:rPr>
        <w:t>Медведев</w:t>
      </w:r>
      <w:r w:rsidRPr="000274F4">
        <w:rPr>
          <w:rFonts w:ascii="Trebuchet MS" w:hAnsi="Trebuchet MS"/>
          <w:i/>
          <w:sz w:val="24"/>
          <w:szCs w:val="22"/>
        </w:rPr>
        <w:t>.</w:t>
      </w:r>
    </w:p>
    <w:p w:rsidR="00062844" w:rsidRPr="000274F4" w:rsidRDefault="00062844" w:rsidP="0013755C">
      <w:pPr>
        <w:jc w:val="both"/>
        <w:rPr>
          <w:rFonts w:ascii="Trebuchet MS" w:hAnsi="Trebuchet MS"/>
          <w:i/>
          <w:sz w:val="24"/>
          <w:szCs w:val="22"/>
        </w:rPr>
      </w:pPr>
    </w:p>
    <w:p w:rsidR="00661B8B" w:rsidRPr="000274F4" w:rsidRDefault="00661B8B" w:rsidP="0013755C">
      <w:pPr>
        <w:jc w:val="both"/>
        <w:rPr>
          <w:rFonts w:ascii="Trebuchet MS" w:hAnsi="Trebuchet MS"/>
          <w:sz w:val="24"/>
          <w:szCs w:val="22"/>
        </w:rPr>
      </w:pPr>
    </w:p>
    <w:p w:rsidR="00F14C51" w:rsidRPr="009202B7" w:rsidRDefault="00F14C51" w:rsidP="00F14C51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9202B7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Смоленской области, обслуживающий более 12 тыс. юридических лиц и 380 тыс. жителей региона.</w:t>
      </w:r>
    </w:p>
    <w:p w:rsidR="00F14C51" w:rsidRPr="009202B7" w:rsidRDefault="00F14C51" w:rsidP="00F14C51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9202B7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</w:t>
      </w:r>
      <w:r w:rsidRPr="009202B7">
        <w:rPr>
          <w:rFonts w:ascii="Trebuchet MS" w:hAnsi="Trebuchet MS"/>
          <w:i/>
          <w:iCs/>
          <w:sz w:val="24"/>
          <w:szCs w:val="24"/>
        </w:rPr>
        <w:lastRenderedPageBreak/>
        <w:t>Уральском и Сибирском федеральных округах. В 2015 году АО «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 xml:space="preserve">» реализовало 15,5 млрд. 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>» является дочерней компанией АО «Концерн Росэнергоатом», входящего с структуру Государственной корпорации по атомной энергии «</w:t>
      </w:r>
      <w:proofErr w:type="spellStart"/>
      <w:r w:rsidRPr="009202B7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9202B7">
        <w:rPr>
          <w:rFonts w:ascii="Trebuchet MS" w:hAnsi="Trebuchet MS"/>
          <w:i/>
          <w:iCs/>
          <w:sz w:val="24"/>
          <w:szCs w:val="24"/>
        </w:rPr>
        <w:t xml:space="preserve">».  </w:t>
      </w:r>
    </w:p>
    <w:p w:rsidR="001255EF" w:rsidRPr="000274F4" w:rsidRDefault="001255EF" w:rsidP="00DC4A5A">
      <w:pPr>
        <w:rPr>
          <w:rFonts w:ascii="Trebuchet MS" w:hAnsi="Trebuchet MS"/>
          <w:b/>
          <w:sz w:val="24"/>
          <w:szCs w:val="22"/>
        </w:rPr>
      </w:pPr>
    </w:p>
    <w:p w:rsidR="00DF4F1B" w:rsidRPr="000274F4" w:rsidRDefault="006B13C2" w:rsidP="006366DE">
      <w:pPr>
        <w:jc w:val="right"/>
        <w:rPr>
          <w:rFonts w:ascii="Trebuchet MS" w:hAnsi="Trebuchet MS"/>
          <w:b/>
          <w:sz w:val="24"/>
          <w:szCs w:val="22"/>
        </w:rPr>
      </w:pPr>
      <w:r w:rsidRPr="000274F4">
        <w:rPr>
          <w:rFonts w:ascii="Trebuchet MS" w:hAnsi="Trebuchet MS"/>
          <w:b/>
          <w:sz w:val="24"/>
          <w:szCs w:val="22"/>
        </w:rPr>
        <w:t>Пресс-служба филиала</w:t>
      </w:r>
      <w:r w:rsidR="00DF4F1B" w:rsidRPr="000274F4">
        <w:rPr>
          <w:rFonts w:ascii="Trebuchet MS" w:hAnsi="Trebuchet MS"/>
          <w:b/>
          <w:sz w:val="24"/>
          <w:szCs w:val="22"/>
        </w:rPr>
        <w:t xml:space="preserve"> «</w:t>
      </w:r>
      <w:r w:rsidRPr="000274F4">
        <w:rPr>
          <w:rFonts w:ascii="Trebuchet MS" w:hAnsi="Trebuchet MS"/>
          <w:b/>
          <w:sz w:val="24"/>
          <w:szCs w:val="22"/>
        </w:rPr>
        <w:t>Смоленск</w:t>
      </w:r>
      <w:r w:rsidR="00DF4F1B" w:rsidRPr="000274F4">
        <w:rPr>
          <w:rFonts w:ascii="Trebuchet MS" w:hAnsi="Trebuchet MS"/>
          <w:b/>
          <w:sz w:val="24"/>
          <w:szCs w:val="22"/>
        </w:rPr>
        <w:t>АтомЭнергоСбыт»</w:t>
      </w:r>
    </w:p>
    <w:p w:rsidR="000274F4" w:rsidRPr="000274F4" w:rsidRDefault="000274F4">
      <w:pPr>
        <w:jc w:val="right"/>
        <w:rPr>
          <w:rFonts w:ascii="Trebuchet MS" w:hAnsi="Trebuchet MS"/>
          <w:b/>
          <w:sz w:val="24"/>
          <w:szCs w:val="22"/>
        </w:rPr>
      </w:pPr>
    </w:p>
    <w:sectPr w:rsidR="000274F4" w:rsidRPr="000274F4" w:rsidSect="0003232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74F4"/>
    <w:rsid w:val="00032321"/>
    <w:rsid w:val="000369D6"/>
    <w:rsid w:val="00055C40"/>
    <w:rsid w:val="00061AD4"/>
    <w:rsid w:val="00062844"/>
    <w:rsid w:val="00072284"/>
    <w:rsid w:val="00073284"/>
    <w:rsid w:val="00075F94"/>
    <w:rsid w:val="00076717"/>
    <w:rsid w:val="000809B5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06784"/>
    <w:rsid w:val="00120D7C"/>
    <w:rsid w:val="00121CCB"/>
    <w:rsid w:val="001234FA"/>
    <w:rsid w:val="001250E7"/>
    <w:rsid w:val="00125293"/>
    <w:rsid w:val="001255EF"/>
    <w:rsid w:val="00134FE6"/>
    <w:rsid w:val="00135A40"/>
    <w:rsid w:val="0013755C"/>
    <w:rsid w:val="00150BE1"/>
    <w:rsid w:val="00153FD7"/>
    <w:rsid w:val="001621F7"/>
    <w:rsid w:val="0016240C"/>
    <w:rsid w:val="00183FEB"/>
    <w:rsid w:val="00184B45"/>
    <w:rsid w:val="0018682C"/>
    <w:rsid w:val="001B21E5"/>
    <w:rsid w:val="001B471E"/>
    <w:rsid w:val="001C20B9"/>
    <w:rsid w:val="001C5F67"/>
    <w:rsid w:val="001D062D"/>
    <w:rsid w:val="001D2DEC"/>
    <w:rsid w:val="001D5B7F"/>
    <w:rsid w:val="001F2493"/>
    <w:rsid w:val="00201C4B"/>
    <w:rsid w:val="00201D88"/>
    <w:rsid w:val="00203604"/>
    <w:rsid w:val="0021105D"/>
    <w:rsid w:val="00215852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1241"/>
    <w:rsid w:val="003964E2"/>
    <w:rsid w:val="003A23DF"/>
    <w:rsid w:val="003A2B48"/>
    <w:rsid w:val="003B3D05"/>
    <w:rsid w:val="003B6AB6"/>
    <w:rsid w:val="003C306E"/>
    <w:rsid w:val="003C5465"/>
    <w:rsid w:val="003C61AA"/>
    <w:rsid w:val="003D05DE"/>
    <w:rsid w:val="003D0A91"/>
    <w:rsid w:val="003D0D76"/>
    <w:rsid w:val="003E4AF8"/>
    <w:rsid w:val="00402C78"/>
    <w:rsid w:val="004119E8"/>
    <w:rsid w:val="00412263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A6E9D"/>
    <w:rsid w:val="004B0CE3"/>
    <w:rsid w:val="004D0825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56A4F"/>
    <w:rsid w:val="0057784F"/>
    <w:rsid w:val="005779C6"/>
    <w:rsid w:val="00591DF6"/>
    <w:rsid w:val="00597E24"/>
    <w:rsid w:val="005A3268"/>
    <w:rsid w:val="005A4068"/>
    <w:rsid w:val="005A5CC9"/>
    <w:rsid w:val="005A6224"/>
    <w:rsid w:val="005B3E5F"/>
    <w:rsid w:val="005B5EEF"/>
    <w:rsid w:val="005B6958"/>
    <w:rsid w:val="005C4356"/>
    <w:rsid w:val="005D336C"/>
    <w:rsid w:val="005D5FBF"/>
    <w:rsid w:val="005D7830"/>
    <w:rsid w:val="005E597E"/>
    <w:rsid w:val="005F2C97"/>
    <w:rsid w:val="005F7A3E"/>
    <w:rsid w:val="00603E35"/>
    <w:rsid w:val="00613B1A"/>
    <w:rsid w:val="006143D3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1B8B"/>
    <w:rsid w:val="00662CAE"/>
    <w:rsid w:val="00664F24"/>
    <w:rsid w:val="00670C00"/>
    <w:rsid w:val="00677ABA"/>
    <w:rsid w:val="00685D60"/>
    <w:rsid w:val="00687915"/>
    <w:rsid w:val="0069112C"/>
    <w:rsid w:val="00694545"/>
    <w:rsid w:val="00696366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212C"/>
    <w:rsid w:val="006F3F7A"/>
    <w:rsid w:val="006F678F"/>
    <w:rsid w:val="00721331"/>
    <w:rsid w:val="00724939"/>
    <w:rsid w:val="00733E5A"/>
    <w:rsid w:val="00736ADA"/>
    <w:rsid w:val="00737DA0"/>
    <w:rsid w:val="00751AE2"/>
    <w:rsid w:val="007537E0"/>
    <w:rsid w:val="0075490E"/>
    <w:rsid w:val="00755E1B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274DD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13A1"/>
    <w:rsid w:val="008C5280"/>
    <w:rsid w:val="008C6BFE"/>
    <w:rsid w:val="008D02AD"/>
    <w:rsid w:val="008D137C"/>
    <w:rsid w:val="008D410D"/>
    <w:rsid w:val="008D449D"/>
    <w:rsid w:val="008D6B76"/>
    <w:rsid w:val="008D6CCC"/>
    <w:rsid w:val="008D7900"/>
    <w:rsid w:val="008E16AD"/>
    <w:rsid w:val="008E317E"/>
    <w:rsid w:val="008E3F9D"/>
    <w:rsid w:val="008F2F25"/>
    <w:rsid w:val="008F6CC2"/>
    <w:rsid w:val="008F7F74"/>
    <w:rsid w:val="00901195"/>
    <w:rsid w:val="00901B12"/>
    <w:rsid w:val="0090363A"/>
    <w:rsid w:val="00905B7B"/>
    <w:rsid w:val="00910F33"/>
    <w:rsid w:val="009134D5"/>
    <w:rsid w:val="0091424E"/>
    <w:rsid w:val="00933B1D"/>
    <w:rsid w:val="00944D18"/>
    <w:rsid w:val="00944E04"/>
    <w:rsid w:val="00953F5F"/>
    <w:rsid w:val="009639F8"/>
    <w:rsid w:val="00973D32"/>
    <w:rsid w:val="00984877"/>
    <w:rsid w:val="0098514F"/>
    <w:rsid w:val="00993730"/>
    <w:rsid w:val="00994B6C"/>
    <w:rsid w:val="009962E8"/>
    <w:rsid w:val="009A361D"/>
    <w:rsid w:val="009A58EB"/>
    <w:rsid w:val="009A6A0B"/>
    <w:rsid w:val="009B54F7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2734C"/>
    <w:rsid w:val="00A34D31"/>
    <w:rsid w:val="00A4042A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23D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87D2A"/>
    <w:rsid w:val="00B902C8"/>
    <w:rsid w:val="00B933F6"/>
    <w:rsid w:val="00B94400"/>
    <w:rsid w:val="00B979E7"/>
    <w:rsid w:val="00BA2292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287D"/>
    <w:rsid w:val="00BF7123"/>
    <w:rsid w:val="00BF7335"/>
    <w:rsid w:val="00C05687"/>
    <w:rsid w:val="00C1357B"/>
    <w:rsid w:val="00C15614"/>
    <w:rsid w:val="00C2117C"/>
    <w:rsid w:val="00C259D7"/>
    <w:rsid w:val="00C30ED0"/>
    <w:rsid w:val="00C369D7"/>
    <w:rsid w:val="00C3740E"/>
    <w:rsid w:val="00C41246"/>
    <w:rsid w:val="00C424CE"/>
    <w:rsid w:val="00C44622"/>
    <w:rsid w:val="00C50003"/>
    <w:rsid w:val="00C51FCE"/>
    <w:rsid w:val="00C52666"/>
    <w:rsid w:val="00C52ADD"/>
    <w:rsid w:val="00C52F53"/>
    <w:rsid w:val="00C54234"/>
    <w:rsid w:val="00C55DB0"/>
    <w:rsid w:val="00C64553"/>
    <w:rsid w:val="00C7551B"/>
    <w:rsid w:val="00C76715"/>
    <w:rsid w:val="00C7699E"/>
    <w:rsid w:val="00C8071D"/>
    <w:rsid w:val="00C92B28"/>
    <w:rsid w:val="00C9788C"/>
    <w:rsid w:val="00CA1165"/>
    <w:rsid w:val="00CA3831"/>
    <w:rsid w:val="00CB2AC7"/>
    <w:rsid w:val="00CB63E6"/>
    <w:rsid w:val="00CC0C3E"/>
    <w:rsid w:val="00CC537A"/>
    <w:rsid w:val="00CD3695"/>
    <w:rsid w:val="00CD7144"/>
    <w:rsid w:val="00CE175C"/>
    <w:rsid w:val="00CE1CFB"/>
    <w:rsid w:val="00CF0464"/>
    <w:rsid w:val="00CF1BFA"/>
    <w:rsid w:val="00CF3089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57277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B3E1C"/>
    <w:rsid w:val="00DC4A0D"/>
    <w:rsid w:val="00DC4A5A"/>
    <w:rsid w:val="00DC4F11"/>
    <w:rsid w:val="00DD04AD"/>
    <w:rsid w:val="00DD41A5"/>
    <w:rsid w:val="00DD5596"/>
    <w:rsid w:val="00DE01CF"/>
    <w:rsid w:val="00DE1CE8"/>
    <w:rsid w:val="00DE3AB2"/>
    <w:rsid w:val="00DF4F1B"/>
    <w:rsid w:val="00E1227A"/>
    <w:rsid w:val="00E14E2E"/>
    <w:rsid w:val="00E20F5D"/>
    <w:rsid w:val="00E24B20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3380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E5ED8"/>
    <w:rsid w:val="00F13BB7"/>
    <w:rsid w:val="00F14C51"/>
    <w:rsid w:val="00F23470"/>
    <w:rsid w:val="00F2380B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87B53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9BED-A052-4F4D-B196-85151AB2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15</cp:revision>
  <cp:lastPrinted>2016-03-10T09:39:00Z</cp:lastPrinted>
  <dcterms:created xsi:type="dcterms:W3CDTF">2016-03-10T09:34:00Z</dcterms:created>
  <dcterms:modified xsi:type="dcterms:W3CDTF">2016-03-14T12:29:00Z</dcterms:modified>
</cp:coreProperties>
</file>