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E0765F">
        <w:rPr>
          <w:b/>
          <w:sz w:val="28"/>
          <w:szCs w:val="28"/>
        </w:rPr>
        <w:t>30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proofErr w:type="gramStart"/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E0765F">
        <w:rPr>
          <w:sz w:val="28"/>
          <w:szCs w:val="28"/>
        </w:rPr>
        <w:t>30.05.2018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E0765F">
        <w:rPr>
          <w:sz w:val="28"/>
          <w:szCs w:val="28"/>
        </w:rPr>
        <w:t>20</w:t>
      </w:r>
      <w:r w:rsidR="008D195C" w:rsidRPr="000419D3">
        <w:rPr>
          <w:sz w:val="28"/>
          <w:szCs w:val="28"/>
        </w:rPr>
        <w:t xml:space="preserve"> «</w:t>
      </w:r>
      <w:r w:rsidR="00FF1815">
        <w:rPr>
          <w:sz w:val="28"/>
          <w:szCs w:val="28"/>
        </w:rPr>
        <w:t xml:space="preserve">Об утверждении Порядка </w:t>
      </w:r>
      <w:r w:rsidR="00E0765F">
        <w:rPr>
          <w:sz w:val="28"/>
          <w:szCs w:val="28"/>
        </w:rPr>
        <w:t>сообщения лицам, замещающим муниципальные должности в органах местного самоуправления Бердниковского сельского поселения Глинковского района Смоленской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  <w:proofErr w:type="gramEnd"/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FA" w:rsidRDefault="00291EFA" w:rsidP="009A7541">
      <w:r>
        <w:separator/>
      </w:r>
    </w:p>
  </w:endnote>
  <w:endnote w:type="continuationSeparator" w:id="0">
    <w:p w:rsidR="00291EFA" w:rsidRDefault="00291EF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FA" w:rsidRDefault="00291EFA" w:rsidP="009A7541">
      <w:r>
        <w:separator/>
      </w:r>
    </w:p>
  </w:footnote>
  <w:footnote w:type="continuationSeparator" w:id="0">
    <w:p w:rsidR="00291EFA" w:rsidRDefault="00291EF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968"/>
    <w:rsid w:val="00291EFA"/>
    <w:rsid w:val="002C68E0"/>
    <w:rsid w:val="003047D5"/>
    <w:rsid w:val="00354222"/>
    <w:rsid w:val="003638F6"/>
    <w:rsid w:val="00365E68"/>
    <w:rsid w:val="003A25A9"/>
    <w:rsid w:val="003B2C55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2024-06-28T07:14:00Z</dcterms:created>
  <dcterms:modified xsi:type="dcterms:W3CDTF">2024-06-28T07:14:00Z</dcterms:modified>
</cp:coreProperties>
</file>