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8" w:rsidRDefault="0066476F">
      <w:pPr>
        <w:pStyle w:val="Standard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Rectangle 2" o:spid="_x0000_s1026" style="width:2.85pt;height:2.85pt;visibility:visible;mso-position-horizontal-relative:char;mso-position-vertical-relative:line;v-text-anchor:middle-center" strokeweight="1pt">
            <v:textbox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75D35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                                                    № </w:t>
      </w:r>
      <w:bookmarkStart w:id="0" w:name="_GoBack"/>
      <w:bookmarkEnd w:id="0"/>
      <w:r w:rsidR="001807AA">
        <w:rPr>
          <w:bCs/>
          <w:sz w:val="28"/>
          <w:szCs w:val="28"/>
        </w:rPr>
        <w:t>6</w:t>
      </w:r>
      <w:r w:rsidR="000E6CC1">
        <w:rPr>
          <w:bCs/>
          <w:sz w:val="28"/>
          <w:szCs w:val="28"/>
        </w:rPr>
        <w:t>9</w:t>
      </w:r>
    </w:p>
    <w:p w:rsidR="00484398" w:rsidRDefault="00484398">
      <w:pPr>
        <w:pStyle w:val="Standard"/>
        <w:jc w:val="both"/>
      </w:pPr>
    </w:p>
    <w:p w:rsidR="00F97958" w:rsidRPr="00324051" w:rsidRDefault="000E6CC1" w:rsidP="00B75D35">
      <w:pPr>
        <w:pStyle w:val="ConsPlusTitle"/>
        <w:tabs>
          <w:tab w:val="left" w:pos="4678"/>
        </w:tabs>
        <w:ind w:right="46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6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определения части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Pr="000E6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области, на который могут реализовываться инициативные проекты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Pr="00B75D35" w:rsidRDefault="00DB4F85" w:rsidP="00B75D35">
      <w:pPr>
        <w:pStyle w:val="Standard"/>
        <w:ind w:firstLine="709"/>
        <w:jc w:val="both"/>
        <w:rPr>
          <w:sz w:val="28"/>
          <w:szCs w:val="28"/>
        </w:rPr>
      </w:pPr>
      <w:r w:rsidRPr="009541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 26</w:t>
      </w:r>
      <w:r w:rsidRPr="00F370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9541B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9541B2">
        <w:rPr>
          <w:sz w:val="28"/>
          <w:szCs w:val="28"/>
        </w:rPr>
        <w:t>зако</w:t>
      </w:r>
      <w:r>
        <w:rPr>
          <w:sz w:val="28"/>
          <w:szCs w:val="28"/>
        </w:rPr>
        <w:t>на</w:t>
      </w:r>
      <w:r w:rsidRPr="009541B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br/>
        <w:t>2003 года №</w:t>
      </w:r>
      <w:r w:rsidRPr="009541B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541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75D35" w:rsidRPr="00B75D35">
        <w:rPr>
          <w:sz w:val="28"/>
          <w:szCs w:val="28"/>
        </w:rPr>
        <w:t xml:space="preserve">, Уставом </w:t>
      </w:r>
      <w:r w:rsidR="00B75D35">
        <w:rPr>
          <w:sz w:val="28"/>
          <w:szCs w:val="28"/>
        </w:rPr>
        <w:t>Болтутинского</w:t>
      </w:r>
      <w:r w:rsidR="00B75D35" w:rsidRPr="00B75D35">
        <w:rPr>
          <w:sz w:val="28"/>
          <w:szCs w:val="28"/>
        </w:rPr>
        <w:t xml:space="preserve"> сельского поселения Глинковского района Смоленской области Совет депутатов </w:t>
      </w:r>
      <w:r w:rsidR="00B75D35">
        <w:rPr>
          <w:sz w:val="28"/>
          <w:szCs w:val="28"/>
        </w:rPr>
        <w:t>Болтутинского</w:t>
      </w:r>
      <w:r w:rsidR="00B75D35" w:rsidRPr="00B75D35"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85" w:rsidRDefault="008D7B5F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75D35" w:rsidRPr="00B75D35">
        <w:t xml:space="preserve"> </w:t>
      </w:r>
      <w:r w:rsidR="00DB4F85" w:rsidRPr="00DB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</w:t>
      </w:r>
      <w:r w:rsidR="000E6CC1" w:rsidRPr="000E6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части территории </w:t>
      </w:r>
      <w:r w:rsidR="000E6CC1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0E6CC1" w:rsidRPr="000E6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области, на который могут реализовываться инициативные проекты</w:t>
      </w:r>
      <w:r w:rsidR="00DB4F85" w:rsidRPr="00DB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97958" w:rsidRDefault="008D7B5F" w:rsidP="00B75D35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B75D35" w:rsidRDefault="00B75D3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B75D35" w:rsidRPr="00330839" w:rsidRDefault="00B75D35" w:rsidP="00B75D35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75D35" w:rsidRPr="009541B2" w:rsidRDefault="00B75D35" w:rsidP="00B75D35">
      <w:pPr>
        <w:pStyle w:val="ConsPlusNormal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Болтутинского сельского поселения Глинковского района Смоленской области </w:t>
      </w: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26.10.2023 г. №</w:t>
      </w:r>
      <w:r w:rsidR="000E6CC1">
        <w:rPr>
          <w:rFonts w:ascii="Times New Roman" w:hAnsi="Times New Roman" w:cs="Times New Roman"/>
          <w:sz w:val="28"/>
          <w:szCs w:val="28"/>
        </w:rPr>
        <w:t>69</w:t>
      </w:r>
    </w:p>
    <w:p w:rsidR="00B75D35" w:rsidRDefault="00B75D35" w:rsidP="00B75D3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E6CC1" w:rsidRPr="00330839" w:rsidRDefault="000E6CC1" w:rsidP="00971F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E6CC1" w:rsidRDefault="000E6CC1" w:rsidP="00971F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971F98">
        <w:rPr>
          <w:rFonts w:ascii="Times New Roman" w:hAnsi="Times New Roman" w:cs="Times New Roman"/>
          <w:b/>
          <w:sz w:val="28"/>
          <w:szCs w:val="28"/>
        </w:rPr>
        <w:t>Болтутинского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области,  на которой могут реализовываться инициативные проекты</w:t>
      </w:r>
    </w:p>
    <w:p w:rsidR="000E6CC1" w:rsidRPr="00EC1AFE" w:rsidRDefault="000E6CC1" w:rsidP="000E6CC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CC1" w:rsidRPr="00971F98" w:rsidRDefault="000E6CC1" w:rsidP="00971F98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r w:rsidRPr="00971F98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процедуру </w:t>
      </w:r>
      <w:bookmarkStart w:id="1" w:name="_Hlk144283323"/>
      <w:r w:rsidRPr="00971F98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части территории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Глинковского района Смоленской области, </w:t>
      </w:r>
      <w:r w:rsidRPr="00971F98">
        <w:rPr>
          <w:rFonts w:ascii="Times New Roman" w:hAnsi="Times New Roman"/>
          <w:color w:val="000000" w:themeColor="text1"/>
          <w:sz w:val="28"/>
          <w:szCs w:val="28"/>
        </w:rPr>
        <w:t>на которой могут реализовываться инициативные проекты</w:t>
      </w:r>
      <w:bookmarkEnd w:id="1"/>
      <w:r w:rsidRPr="00971F98">
        <w:rPr>
          <w:rFonts w:ascii="Times New Roman" w:hAnsi="Times New Roman"/>
          <w:color w:val="000000" w:themeColor="text1"/>
          <w:sz w:val="28"/>
          <w:szCs w:val="28"/>
        </w:rPr>
        <w:t xml:space="preserve"> (далее – часть территории).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0E6CC1" w:rsidRPr="00971F98" w:rsidRDefault="000E6CC1" w:rsidP="00971F98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F98">
        <w:rPr>
          <w:rFonts w:ascii="Times New Roman" w:hAnsi="Times New Roman"/>
          <w:color w:val="000000" w:themeColor="text1"/>
          <w:sz w:val="28"/>
          <w:szCs w:val="28"/>
        </w:rPr>
        <w:t xml:space="preserve">3. Для определения части территории лица, имеющие право выступать с инициативой о внесении инициативного проекта (далее – </w:t>
      </w:r>
      <w:r w:rsidRPr="00971F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инициаторы проекта), </w:t>
      </w:r>
      <w:r w:rsidRPr="00971F98">
        <w:rPr>
          <w:rFonts w:ascii="Times New Roman" w:hAnsi="Times New Roman"/>
          <w:color w:val="000000" w:themeColor="text1"/>
          <w:sz w:val="28"/>
          <w:szCs w:val="28"/>
        </w:rPr>
        <w:t xml:space="preserve">обращаются в Администрацию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Глинковского района Смоленской области, </w:t>
      </w:r>
      <w:r w:rsidRPr="00971F98">
        <w:rPr>
          <w:rFonts w:ascii="Times New Roman" w:hAnsi="Times New Roman"/>
          <w:color w:val="000000" w:themeColor="text1"/>
          <w:sz w:val="28"/>
          <w:szCs w:val="28"/>
        </w:rPr>
        <w:t>(далее – Администрация) с заявлением об определении части территории (далее – заявление).</w:t>
      </w:r>
    </w:p>
    <w:p w:rsidR="000E6CC1" w:rsidRPr="00971F98" w:rsidRDefault="000E6CC1" w:rsidP="00971F9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71F98">
        <w:rPr>
          <w:rFonts w:ascii="Times New Roman" w:hAnsi="Times New Roman"/>
          <w:color w:val="000000" w:themeColor="text1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Глинковского района Смоленской области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Заявление должно содержать: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1) наименование инициативного проекта;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2) описание проблемы, на решение которой направлен инициативный проект;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4) сведения об инициаторах проекта. В случае если инициатором проекта выступает инициативная группа необходимо указать фамилию, имя, отчество (при наличии), дату рождения, адрес места жительства членов инициативной группы.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5) контактные данные инициаторов проекта (их представителей).</w:t>
      </w:r>
    </w:p>
    <w:p w:rsidR="000E6CC1" w:rsidRPr="00971F98" w:rsidRDefault="000E6CC1" w:rsidP="00971F98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Заявление подписывается инициаторами проекта. В случае</w:t>
      </w:r>
      <w:proofErr w:type="gramStart"/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,</w:t>
      </w:r>
      <w:proofErr w:type="gramEnd"/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 xml:space="preserve"> если инициатором проекта является инициативная группа, заявление </w:t>
      </w: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lastRenderedPageBreak/>
        <w:t xml:space="preserve">подписывается всеми членами инициативной группы. В случае если инициатором проекта является орган территориального общественного самоуправления, заявление подписывается уполномоченным лицом органа территориального общественного самоуправления. В случае если инициатором проекта являются иные лица, которым в соответствии с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 правовым актом Совета депутатов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Глинковского района Смоленской области  предоставлено право </w:t>
      </w:r>
      <w:proofErr w:type="gramStart"/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>выступить</w:t>
      </w:r>
      <w:proofErr w:type="gramEnd"/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проекта,  </w:t>
      </w: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заявление подписывается уполномоченным лицом.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4. К заявлению прилагаются: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- копия протокола о создании инициативной группы – в случае если инициатором проекта выступает инициативная группа;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- протокол собрания (конференции) граждан об избрании органа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– в случае если инициатором проекта выступает орган территориального общественного самоуправления;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 xml:space="preserve">5. Администрация в течение 5 рабочих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Глинковского района Смоленской области</w:t>
      </w:r>
      <w:proofErr w:type="gramStart"/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6. Решение об отказе в определении части территории принимается в следующих случаях: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 xml:space="preserve">1) указанная в заявлении территория выходит за пределы территории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Глинковского района Смоленской области; 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2) заявление, не соответствует требованиям, указанным в пункте 3 настоящего Порядка;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Смоленской области, Уставу</w:t>
      </w:r>
      <w:r w:rsidRPr="00971F98">
        <w:rPr>
          <w:rFonts w:ascii="Times New Roman" w:hAnsi="Times New Roman" w:cs="Arial"/>
          <w:i/>
          <w:color w:val="000000" w:themeColor="text1"/>
          <w:sz w:val="28"/>
          <w:szCs w:val="28"/>
        </w:rPr>
        <w:t xml:space="preserve"> </w:t>
      </w:r>
      <w:r w:rsidR="00971F98"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Болтутинского </w:t>
      </w:r>
      <w:r w:rsidRPr="00971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Глинковского района Смоленской области. </w:t>
      </w:r>
    </w:p>
    <w:p w:rsidR="000E6CC1" w:rsidRPr="00971F98" w:rsidRDefault="000E6CC1" w:rsidP="00971F98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t xml:space="preserve">7. Администрация в течение 2 рабочих дней информирует инициаторов проекта о принятом в соответствии с пунктом 5 настоящего </w:t>
      </w:r>
      <w:r w:rsidRPr="00971F98">
        <w:rPr>
          <w:rFonts w:ascii="Times New Roman" w:hAnsi="Times New Roman" w:cs="Arial"/>
          <w:color w:val="000000" w:themeColor="text1"/>
          <w:sz w:val="28"/>
          <w:szCs w:val="28"/>
        </w:rPr>
        <w:lastRenderedPageBreak/>
        <w:t>Порядка решении.</w:t>
      </w:r>
    </w:p>
    <w:p w:rsidR="00DB4F85" w:rsidRPr="00971F98" w:rsidRDefault="000E6CC1" w:rsidP="00971F9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1F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8. Решение об отказе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препятствий, послуживших основанием для принятия Администрацией соответствующего </w:t>
      </w:r>
      <w:proofErr w:type="gramStart"/>
      <w:r w:rsidRPr="00971F98">
        <w:rPr>
          <w:rFonts w:ascii="Times New Roman" w:hAnsi="Times New Roman"/>
          <w:b w:val="0"/>
          <w:color w:val="000000" w:themeColor="text1"/>
          <w:sz w:val="28"/>
          <w:szCs w:val="28"/>
        </w:rPr>
        <w:t>решен</w:t>
      </w:r>
      <w:proofErr w:type="gramEnd"/>
    </w:p>
    <w:sectPr w:rsidR="00DB4F85" w:rsidRPr="00971F9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1D" w:rsidRDefault="00412A1D" w:rsidP="00F97958">
      <w:pPr>
        <w:spacing w:after="0" w:line="240" w:lineRule="auto"/>
      </w:pPr>
      <w:r>
        <w:separator/>
      </w:r>
    </w:p>
  </w:endnote>
  <w:endnote w:type="continuationSeparator" w:id="0">
    <w:p w:rsidR="00412A1D" w:rsidRDefault="00412A1D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1D" w:rsidRDefault="00412A1D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412A1D" w:rsidRDefault="00412A1D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58"/>
    <w:rsid w:val="000E6CC1"/>
    <w:rsid w:val="001807AA"/>
    <w:rsid w:val="00324051"/>
    <w:rsid w:val="00353990"/>
    <w:rsid w:val="00366CB2"/>
    <w:rsid w:val="00377C72"/>
    <w:rsid w:val="00412A1D"/>
    <w:rsid w:val="00484398"/>
    <w:rsid w:val="00597A82"/>
    <w:rsid w:val="0065596C"/>
    <w:rsid w:val="0066476F"/>
    <w:rsid w:val="00730F88"/>
    <w:rsid w:val="008209F1"/>
    <w:rsid w:val="008D0F9F"/>
    <w:rsid w:val="008D7B5F"/>
    <w:rsid w:val="00971F98"/>
    <w:rsid w:val="00A304AF"/>
    <w:rsid w:val="00A434B3"/>
    <w:rsid w:val="00AB5FC1"/>
    <w:rsid w:val="00AB630D"/>
    <w:rsid w:val="00AD4B4D"/>
    <w:rsid w:val="00B75D35"/>
    <w:rsid w:val="00C0700D"/>
    <w:rsid w:val="00C7442F"/>
    <w:rsid w:val="00DB4F85"/>
    <w:rsid w:val="00E64CC3"/>
    <w:rsid w:val="00E70462"/>
    <w:rsid w:val="00EB1632"/>
    <w:rsid w:val="00F97958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DB4F8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4F85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B4F85"/>
    <w:rPr>
      <w:vertAlign w:val="superscript"/>
    </w:rPr>
  </w:style>
  <w:style w:type="paragraph" w:styleId="aa">
    <w:name w:val="Normal (Web)"/>
    <w:basedOn w:val="a"/>
    <w:uiPriority w:val="99"/>
    <w:unhideWhenUsed/>
    <w:qFormat/>
    <w:rsid w:val="00DB4F85"/>
    <w:pPr>
      <w:widowControl/>
      <w:suppressAutoHyphens w:val="0"/>
      <w:autoSpaceDN/>
      <w:spacing w:before="100" w:beforeAutospacing="1" w:after="142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DB4F8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b">
    <w:name w:val="Table Grid"/>
    <w:basedOn w:val="a1"/>
    <w:uiPriority w:val="59"/>
    <w:rsid w:val="00DB4F8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E6CC1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ad">
    <w:name w:val="Верхний колонтитул Знак"/>
    <w:basedOn w:val="a0"/>
    <w:link w:val="ac"/>
    <w:uiPriority w:val="99"/>
    <w:rsid w:val="000E6CC1"/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2021-08-13T06:22:00Z</cp:lastPrinted>
  <dcterms:created xsi:type="dcterms:W3CDTF">2023-10-25T07:21:00Z</dcterms:created>
  <dcterms:modified xsi:type="dcterms:W3CDTF">2023-10-25T07:21:00Z</dcterms:modified>
</cp:coreProperties>
</file>