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shd w:val="clear" w:color="auto" w:fill="0070C0"/>
        <w:tblCellMar>
          <w:left w:w="0" w:type="dxa"/>
          <w:right w:w="0" w:type="dxa"/>
        </w:tblCellMar>
        <w:tblLook w:val="04A0"/>
      </w:tblPr>
      <w:tblGrid>
        <w:gridCol w:w="10206"/>
      </w:tblGrid>
      <w:tr w:rsidR="00B67C1C" w:rsidRPr="00483826" w:rsidTr="00B67C1C">
        <w:trPr>
          <w:trHeight w:val="1444"/>
          <w:jc w:val="center"/>
        </w:trPr>
        <w:tc>
          <w:tcPr>
            <w:tcW w:w="10206" w:type="dxa"/>
            <w:shd w:val="clear" w:color="auto" w:fill="0070C0"/>
            <w:vAlign w:val="center"/>
            <w:hideMark/>
          </w:tcPr>
          <w:p w:rsidR="00B67C1C" w:rsidRPr="00483826" w:rsidRDefault="00B67C1C" w:rsidP="008858D4">
            <w:pPr>
              <w:spacing w:after="0" w:line="240" w:lineRule="auto"/>
              <w:ind w:left="142" w:right="142"/>
              <w:jc w:val="both"/>
              <w:rPr>
                <w:rFonts w:ascii="Helvetica" w:eastAsia="Times New Roman" w:hAnsi="Helvetica" w:cs="Helvetica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67C1C">
              <w:rPr>
                <w:rFonts w:ascii="Helvetica" w:eastAsia="Times New Roman" w:hAnsi="Helvetica" w:cs="Helvetica"/>
                <w:b/>
                <w:i/>
                <w:color w:val="FFFFFF" w:themeColor="background1"/>
                <w:sz w:val="24"/>
                <w:szCs w:val="24"/>
                <w:lang w:eastAsia="ru-RU"/>
              </w:rPr>
              <w:t>Программа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 рассчитана на период до 2024 года.</w:t>
            </w:r>
          </w:p>
        </w:tc>
      </w:tr>
    </w:tbl>
    <w:p w:rsidR="00B67C1C" w:rsidRPr="00483826" w:rsidRDefault="00B67C1C" w:rsidP="00B67C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243" w:rsidRDefault="000D4A67" w:rsidP="001F53B4">
      <w:pPr>
        <w:shd w:val="clear" w:color="auto" w:fill="FFFFFF"/>
        <w:spacing w:after="120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2243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ЦЕЛЬ ПРОГРАММЫ</w:t>
      </w:r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– 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</w:t>
      </w:r>
      <w:bookmarkStart w:id="0" w:name="_GoBack"/>
      <w:bookmarkEnd w:id="0"/>
      <w:r w:rsidRPr="000D4A67">
        <w:rPr>
          <w:rFonts w:ascii="Arial" w:eastAsia="Times New Roman" w:hAnsi="Arial" w:cs="Arial"/>
          <w:sz w:val="24"/>
          <w:szCs w:val="24"/>
          <w:lang w:eastAsia="ru-RU"/>
        </w:rPr>
        <w:t>а.</w:t>
      </w:r>
    </w:p>
    <w:p w:rsidR="000A31DB" w:rsidRPr="00BB3A25" w:rsidRDefault="000A31DB" w:rsidP="00BB3A25">
      <w:pPr>
        <w:shd w:val="clear" w:color="auto" w:fill="FFFFFF"/>
        <w:spacing w:after="120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</w:pPr>
      <w:r w:rsidRPr="00BB3A25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В</w:t>
      </w:r>
      <w:r w:rsidR="000501C3" w:rsidRPr="00BB3A25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 xml:space="preserve"> целях обеспечения занятости обучаемых граждан</w:t>
      </w:r>
      <w:r w:rsidRPr="00BB3A25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 xml:space="preserve"> заключаются:</w:t>
      </w:r>
    </w:p>
    <w:p w:rsidR="000A31DB" w:rsidRPr="000A31DB" w:rsidRDefault="000A31DB" w:rsidP="000A31DB">
      <w:pPr>
        <w:shd w:val="clear" w:color="auto" w:fill="FFFFFF"/>
        <w:spacing w:after="80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A31DB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0501C3" w:rsidRPr="000A31DB">
        <w:rPr>
          <w:rFonts w:ascii="Arial" w:eastAsia="Times New Roman" w:hAnsi="Arial" w:cs="Arial"/>
          <w:b/>
          <w:sz w:val="24"/>
          <w:szCs w:val="24"/>
          <w:lang w:eastAsia="ru-RU"/>
        </w:rPr>
        <w:t>трехсторонние договоры</w:t>
      </w:r>
      <w:r w:rsidR="000501C3" w:rsidRPr="000A31DB">
        <w:rPr>
          <w:rFonts w:ascii="Arial" w:eastAsia="Times New Roman" w:hAnsi="Arial" w:cs="Arial"/>
          <w:sz w:val="24"/>
          <w:szCs w:val="24"/>
          <w:lang w:eastAsia="ru-RU"/>
        </w:rPr>
        <w:t xml:space="preserve">, предусматривающие обязательства, связанные с трудоустройством обучаемого (между организацией, осуществляющей образовательную деятельность, </w:t>
      </w:r>
      <w:r w:rsidR="00B03326">
        <w:rPr>
          <w:rFonts w:ascii="Arial" w:eastAsia="Times New Roman" w:hAnsi="Arial" w:cs="Arial"/>
          <w:sz w:val="24"/>
          <w:szCs w:val="24"/>
          <w:lang w:eastAsia="ru-RU"/>
        </w:rPr>
        <w:t>гражданином</w:t>
      </w:r>
      <w:r w:rsidR="000501C3" w:rsidRPr="000A31DB">
        <w:rPr>
          <w:rFonts w:ascii="Arial" w:eastAsia="Times New Roman" w:hAnsi="Arial" w:cs="Arial"/>
          <w:sz w:val="24"/>
          <w:szCs w:val="24"/>
          <w:lang w:eastAsia="ru-RU"/>
        </w:rPr>
        <w:t xml:space="preserve"> и работодателем)</w:t>
      </w:r>
    </w:p>
    <w:p w:rsidR="000501C3" w:rsidRDefault="000A31DB" w:rsidP="000A31DB">
      <w:pPr>
        <w:shd w:val="clear" w:color="auto" w:fill="FFFFFF"/>
        <w:spacing w:after="120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A31DB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0501C3" w:rsidRPr="000A31DB">
        <w:rPr>
          <w:rFonts w:ascii="Arial" w:eastAsia="Times New Roman" w:hAnsi="Arial" w:cs="Arial"/>
          <w:b/>
          <w:sz w:val="24"/>
          <w:szCs w:val="24"/>
          <w:lang w:eastAsia="ru-RU"/>
        </w:rPr>
        <w:t>двусторонние договоры</w:t>
      </w:r>
      <w:r w:rsidR="000501C3" w:rsidRPr="000A31DB">
        <w:rPr>
          <w:rFonts w:ascii="Arial" w:eastAsia="Times New Roman" w:hAnsi="Arial" w:cs="Arial"/>
          <w:sz w:val="24"/>
          <w:szCs w:val="24"/>
          <w:lang w:eastAsia="ru-RU"/>
        </w:rPr>
        <w:t xml:space="preserve">, предусматривающие обязательства обучаемого после приобретения соответствующих навыков и знаний зарегистрироваться в качестве индивидуального предпринимателя, крестьянского (фермерского) хозяйства, юридического лица или начать применять специальный налоговый режим </w:t>
      </w:r>
      <w:r w:rsidR="00B0332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501C3" w:rsidRPr="000A31DB">
        <w:rPr>
          <w:rFonts w:ascii="Arial" w:eastAsia="Times New Roman" w:hAnsi="Arial" w:cs="Arial"/>
          <w:sz w:val="24"/>
          <w:szCs w:val="24"/>
          <w:lang w:eastAsia="ru-RU"/>
        </w:rPr>
        <w:t>Налог на профессиональный доход</w:t>
      </w:r>
      <w:r w:rsidR="00B0332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501C3" w:rsidRPr="000A31DB">
        <w:rPr>
          <w:rFonts w:ascii="Arial" w:eastAsia="Times New Roman" w:hAnsi="Arial" w:cs="Arial"/>
          <w:sz w:val="24"/>
          <w:szCs w:val="24"/>
          <w:lang w:eastAsia="ru-RU"/>
        </w:rPr>
        <w:t xml:space="preserve"> (между организацией, осуществляющей образовательную деятельность, и </w:t>
      </w:r>
      <w:r w:rsidR="00B03326">
        <w:rPr>
          <w:rFonts w:ascii="Arial" w:eastAsia="Times New Roman" w:hAnsi="Arial" w:cs="Arial"/>
          <w:sz w:val="24"/>
          <w:szCs w:val="24"/>
          <w:lang w:eastAsia="ru-RU"/>
        </w:rPr>
        <w:t>гражданином</w:t>
      </w:r>
      <w:r w:rsidR="000501C3" w:rsidRPr="000A31D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D4A67" w:rsidRPr="000D4A67" w:rsidRDefault="000D4A67" w:rsidP="000F2243">
      <w:pPr>
        <w:shd w:val="clear" w:color="auto" w:fill="FFFFFF"/>
        <w:spacing w:after="12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243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КТО МОЖЕТ ОБУЧАТЬСЯ?</w:t>
      </w:r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F2243" w:rsidRPr="000F2243" w:rsidRDefault="000D4A67" w:rsidP="000F2243">
      <w:pPr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224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►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граждане, ищущие работу и обратившиеся в органы службы занятости, включая безработных граждан;</w:t>
      </w:r>
    </w:p>
    <w:p w:rsidR="000F2243" w:rsidRPr="000F2243" w:rsidRDefault="000D4A67" w:rsidP="000F2243">
      <w:pPr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224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►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 xml:space="preserve">лица в возрасте 50-ти лет и старше, а также граждане </w:t>
      </w:r>
      <w:proofErr w:type="spellStart"/>
      <w:r w:rsidRPr="000D4A67">
        <w:rPr>
          <w:rFonts w:ascii="Arial" w:eastAsia="Times New Roman" w:hAnsi="Arial" w:cs="Arial"/>
          <w:sz w:val="24"/>
          <w:szCs w:val="24"/>
          <w:lang w:eastAsia="ru-RU"/>
        </w:rPr>
        <w:t>предпенсионного</w:t>
      </w:r>
      <w:proofErr w:type="spellEnd"/>
      <w:r w:rsidRPr="000D4A67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возраста;</w:t>
      </w:r>
    </w:p>
    <w:p w:rsidR="000D4A67" w:rsidRPr="000D4A67" w:rsidRDefault="000D4A67" w:rsidP="000F2243">
      <w:pPr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224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►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женщины, находящиеся в отпуске по уходу за ребенком в возрасте до трех лет, а также женщины, не состоящие в трудовых отношениях и имеющие детей дошкольного возраста. </w:t>
      </w:r>
    </w:p>
    <w:p w:rsidR="000D4A67" w:rsidRPr="000D4A67" w:rsidRDefault="000D4A67" w:rsidP="000F2243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</w:pPr>
      <w:r w:rsidRPr="00F8522A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КТО ОБУЧАЕТ?</w:t>
      </w:r>
      <w:r w:rsidRPr="000D4A67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 </w:t>
      </w:r>
    </w:p>
    <w:p w:rsidR="000D4A67" w:rsidRDefault="000D4A67" w:rsidP="000F2243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A67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обучения осуществляется некоммерческими организациями, осуществляющими образовательную деятельность </w:t>
      </w:r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0A31D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федеральными операторами</w:t>
      </w:r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): </w:t>
      </w:r>
    </w:p>
    <w:tbl>
      <w:tblPr>
        <w:tblW w:w="103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4"/>
        <w:gridCol w:w="3544"/>
        <w:gridCol w:w="3690"/>
      </w:tblGrid>
      <w:tr w:rsidR="000F2243" w:rsidRPr="00701EF1" w:rsidTr="000F2243">
        <w:trPr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43" w:rsidRPr="000F2243" w:rsidRDefault="000F2243" w:rsidP="000F2243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224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047750"/>
                  <wp:effectExtent l="19050" t="0" r="0" b="0"/>
                  <wp:docPr id="9" name="Рисунок 6" descr="https://rabotakaliningrad.ru/image?file=/cms_data/usercontent/czneditor/%D1%84%D0%BE%D1%82%D0%BE%20%D0%BD%D0%BE%D0%B2%D0%BE%D1%81%D1%82%D0%B5%D0%B9%202021/world-skills-144-110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abotakaliningrad.ru/image?file=/cms_data/usercontent/czneditor/%D1%84%D0%BE%D1%82%D0%BE%20%D0%BD%D0%BE%D0%B2%D0%BE%D1%81%D1%82%D0%B5%D0%B9%202021/world-skills-144-11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43" w:rsidRPr="000F2243" w:rsidRDefault="000F2243" w:rsidP="000F2243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224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952500"/>
                  <wp:effectExtent l="19050" t="0" r="0" b="0"/>
                  <wp:docPr id="10" name="Рисунок 7" descr="https://rabotakaliningrad.ru/image?file=/cms_data/usercontent/czneditor/%D1%84%D0%BE%D1%82%D0%BE%20%D0%BD%D0%BE%D0%B2%D0%BE%D1%81%D1%82%D0%B5%D0%B9%202021/tgu-100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abotakaliningrad.ru/image?file=/cms_data/usercontent/czneditor/%D1%84%D0%BE%D1%82%D0%BE%20%D0%BD%D0%BE%D0%B2%D0%BE%D1%81%D1%82%D0%B5%D0%B9%202021/tgu-100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243" w:rsidRPr="000F2243" w:rsidRDefault="000F2243" w:rsidP="000F2243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224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0725" cy="773430"/>
                  <wp:effectExtent l="0" t="0" r="3175" b="7620"/>
                  <wp:docPr id="11" name="Рисунок 8" descr="https://rabotakaliningrad.ru/image?file=/cms_data/usercontent/czneditor/%D1%84%D0%BE%D1%82%D0%BE%20%D0%BD%D0%BE%D0%B2%D0%BE%D1%81%D1%82%D0%B5%D0%B9%202021/ranh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abotakaliningrad.ru/image?file=/cms_data/usercontent/czneditor/%D1%84%D0%BE%D1%82%D0%BE%20%D0%BD%D0%BE%D0%B2%D0%BE%D1%81%D1%82%D0%B5%D0%B9%202021/ranh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59" cy="77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A67" w:rsidRPr="000D4A67" w:rsidRDefault="000D4A67" w:rsidP="000F2243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A67">
        <w:rPr>
          <w:rFonts w:ascii="Arial" w:eastAsia="Times New Roman" w:hAnsi="Arial" w:cs="Arial"/>
          <w:sz w:val="24"/>
          <w:szCs w:val="24"/>
          <w:lang w:eastAsia="ru-RU"/>
        </w:rPr>
        <w:t>Федеральный оператор утверждает перечень организаций осуществляющих образовательную деятельность в субъектах Российской Федерации, а также формирует перечень программ обучения в соответствии с перечнем профессий (специальностей), востребованных на региональном рынке труда, для организации обучения отдельных категорий граждан, который формируется на основании анализа ситуации на рынке труда и потребности работодателей в кадрах, заявленных в органы службы занятости населения.</w:t>
      </w:r>
    </w:p>
    <w:p w:rsidR="000D4A67" w:rsidRPr="000D4A67" w:rsidRDefault="000D4A67" w:rsidP="000F2243">
      <w:pPr>
        <w:shd w:val="clear" w:color="auto" w:fill="FFFFFF"/>
        <w:spacing w:after="12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243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lastRenderedPageBreak/>
        <w:t>КАКИЕ ПРОГРАММЫ?</w:t>
      </w:r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D4A67" w:rsidRPr="000D4A67" w:rsidRDefault="000D4A67" w:rsidP="000F2243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852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профессиональное обучение</w:t>
      </w:r>
    </w:p>
    <w:p w:rsidR="000F2243" w:rsidRPr="000F2243" w:rsidRDefault="000D4A67" w:rsidP="000F2243">
      <w:pPr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1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►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 основные программы профессиональной подготовки, профессиональной переподготовки, повышения квалификации по профессиям рабочих, должностям служащих;</w:t>
      </w:r>
    </w:p>
    <w:p w:rsidR="000F2243" w:rsidRPr="00F8522A" w:rsidRDefault="000D4A67" w:rsidP="000F2243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52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дополнительное профессиональное образование</w:t>
      </w:r>
    </w:p>
    <w:p w:rsidR="000F2243" w:rsidRPr="000F2243" w:rsidRDefault="000D4A67" w:rsidP="000F224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A67">
        <w:rPr>
          <w:rFonts w:ascii="Arial" w:eastAsia="Times New Roman" w:hAnsi="Arial" w:cs="Arial"/>
          <w:sz w:val="24"/>
          <w:szCs w:val="24"/>
          <w:lang w:eastAsia="ru-RU"/>
        </w:rPr>
        <w:t>(для лиц, получающих или имеющих среднее профессиональное и (или) высшее образование)</w:t>
      </w:r>
    </w:p>
    <w:p w:rsidR="000F2243" w:rsidRPr="000A31DB" w:rsidRDefault="000D4A67" w:rsidP="000F224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1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►</w:t>
      </w:r>
      <w:r w:rsidRPr="000D4A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дополнительные программы повышения квалификации;</w:t>
      </w:r>
    </w:p>
    <w:p w:rsidR="000F2243" w:rsidRDefault="000D4A67" w:rsidP="000F2243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1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►</w:t>
      </w:r>
      <w:r w:rsidRPr="000D4A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дополнительные программы профессиональной переподготовки.</w:t>
      </w:r>
    </w:p>
    <w:p w:rsidR="008828A3" w:rsidRPr="008828A3" w:rsidRDefault="000D4A67" w:rsidP="008828A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A67">
        <w:rPr>
          <w:rFonts w:ascii="Arial" w:eastAsia="Times New Roman" w:hAnsi="Arial" w:cs="Arial"/>
          <w:sz w:val="24"/>
          <w:szCs w:val="24"/>
          <w:lang w:eastAsia="ru-RU"/>
        </w:rPr>
        <w:t>С перечнем программ обучения и образовательных организаций осуществляющих обучение, доступных в настоящее время в Смоленской области, можно ознакомиться на сайтах региональных операторов, а также при заполнении заявления на портале «Работа в России»:</w:t>
      </w:r>
    </w:p>
    <w:p w:rsidR="008828A3" w:rsidRDefault="000D4A67" w:rsidP="008828A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A6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55BA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 xml:space="preserve">Томский государственный университет </w:t>
      </w:r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hyperlink r:id="rId8" w:tgtFrame="_blank" w:history="1">
        <w:r w:rsidRPr="000F2243">
          <w:rPr>
            <w:rFonts w:ascii="Arial" w:eastAsia="Times New Roman" w:hAnsi="Arial" w:cs="Arial"/>
            <w:color w:val="4396BB"/>
            <w:sz w:val="24"/>
            <w:szCs w:val="24"/>
            <w:lang w:eastAsia="ru-RU"/>
          </w:rPr>
          <w:t>Смоленский филиал Финансового университета при Правительстве Российской Федерации</w:t>
        </w:r>
      </w:hyperlink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);</w:t>
      </w:r>
    </w:p>
    <w:p w:rsidR="008828A3" w:rsidRDefault="000D4A67" w:rsidP="008828A3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="00B61436" w:rsidRPr="00B61436">
        <w:rPr>
          <w:rFonts w:ascii="Arial" w:eastAsia="Times New Roman" w:hAnsi="Arial" w:cs="Arial"/>
          <w:sz w:val="24"/>
          <w:szCs w:val="24"/>
          <w:lang w:eastAsia="ru-RU"/>
        </w:rPr>
        <w:t>Российская академия народного хозяйства и государственной службы при Президенте Российской Федерации</w:t>
      </w:r>
      <w:r w:rsidR="00B61436">
        <w:t xml:space="preserve"> (</w:t>
      </w:r>
      <w:hyperlink r:id="rId9" w:tgtFrame="_blank" w:history="1">
        <w:r w:rsidRPr="000F2243">
          <w:rPr>
            <w:rFonts w:ascii="Arial" w:eastAsia="Times New Roman" w:hAnsi="Arial" w:cs="Arial"/>
            <w:color w:val="4396BB"/>
            <w:sz w:val="24"/>
            <w:szCs w:val="24"/>
            <w:lang w:eastAsia="ru-RU"/>
          </w:rPr>
          <w:t xml:space="preserve">Смоленский филиал </w:t>
        </w:r>
        <w:proofErr w:type="spellStart"/>
        <w:r w:rsidRPr="000F2243">
          <w:rPr>
            <w:rFonts w:ascii="Arial" w:eastAsia="Times New Roman" w:hAnsi="Arial" w:cs="Arial"/>
            <w:color w:val="4396BB"/>
            <w:sz w:val="24"/>
            <w:szCs w:val="24"/>
            <w:lang w:eastAsia="ru-RU"/>
          </w:rPr>
          <w:t>РАНХиГС</w:t>
        </w:r>
        <w:proofErr w:type="spellEnd"/>
      </w:hyperlink>
      <w:r w:rsidR="00B614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D4A67" w:rsidRPr="000D4A67" w:rsidRDefault="000D4A67" w:rsidP="000F2243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B55B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Агентство «</w:t>
      </w:r>
      <w:proofErr w:type="spellStart"/>
      <w:r w:rsidRPr="000D4A67">
        <w:rPr>
          <w:rFonts w:ascii="Arial" w:eastAsia="Times New Roman" w:hAnsi="Arial" w:cs="Arial"/>
          <w:sz w:val="24"/>
          <w:szCs w:val="24"/>
          <w:lang w:eastAsia="ru-RU"/>
        </w:rPr>
        <w:t>Ворлдскиллс</w:t>
      </w:r>
      <w:proofErr w:type="spellEnd"/>
      <w:r w:rsidRPr="000D4A67">
        <w:rPr>
          <w:rFonts w:ascii="Arial" w:eastAsia="Times New Roman" w:hAnsi="Arial" w:cs="Arial"/>
          <w:sz w:val="24"/>
          <w:szCs w:val="24"/>
          <w:lang w:eastAsia="ru-RU"/>
        </w:rPr>
        <w:t xml:space="preserve"> Россия» </w:t>
      </w:r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hyperlink r:id="rId10" w:tgtFrame="_blank" w:history="1">
        <w:r w:rsidRPr="000F2243">
          <w:rPr>
            <w:rFonts w:ascii="Arial" w:eastAsia="Times New Roman" w:hAnsi="Arial" w:cs="Arial"/>
            <w:color w:val="4396BB"/>
            <w:sz w:val="24"/>
            <w:szCs w:val="24"/>
            <w:lang w:eastAsia="ru-RU"/>
          </w:rPr>
          <w:t>ОГБПОУ «Смоленская областная технологическая академия»</w:t>
        </w:r>
      </w:hyperlink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B61436" w:rsidRDefault="000D4A67" w:rsidP="00B61436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</w:pPr>
      <w:r w:rsidRPr="000F2243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ФОРМА И МЕСТО ОБУЧЕНИЯ?</w:t>
      </w:r>
    </w:p>
    <w:p w:rsidR="000D4A67" w:rsidRPr="000D4A67" w:rsidRDefault="000D4A67" w:rsidP="00B61436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1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Очное</w:t>
      </w:r>
      <w:r w:rsidR="00B55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обучение проходит на базе образовательных организаций, обладающих квалифицированными педагогами и необходимым оборудованием. Возможно</w:t>
      </w:r>
      <w:r w:rsidR="00B55B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31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дистанционное</w:t>
      </w:r>
      <w:r w:rsidR="00B55B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обучение, если такое это предусмотрено для конкретной программы. Выбор места и формы обучения доступен при заполнении заявления</w:t>
      </w:r>
      <w:r w:rsidR="00B55B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на обучение.</w:t>
      </w:r>
    </w:p>
    <w:p w:rsidR="00B61436" w:rsidRDefault="000D4A67" w:rsidP="000F2243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</w:pPr>
      <w:r w:rsidRPr="000F2243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СТОИМОСТЬ ОБУЧЕНИЯ?</w:t>
      </w:r>
    </w:p>
    <w:p w:rsidR="000D4A67" w:rsidRPr="000D4A67" w:rsidRDefault="000D4A67" w:rsidP="000F2243">
      <w:pPr>
        <w:shd w:val="clear" w:color="auto" w:fill="FFFFFF"/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A67">
        <w:rPr>
          <w:rFonts w:ascii="Arial" w:eastAsia="Times New Roman" w:hAnsi="Arial" w:cs="Arial"/>
          <w:sz w:val="24"/>
          <w:szCs w:val="24"/>
          <w:lang w:eastAsia="ru-RU"/>
        </w:rPr>
        <w:t>Обучение проводится за счет средств федерального бюджета.</w:t>
      </w:r>
    </w:p>
    <w:p w:rsidR="00B61436" w:rsidRDefault="000D4A67" w:rsidP="000F2243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</w:pPr>
      <w:r w:rsidRPr="000F2243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ЗАЯВКА НА УЧАСТИЕ</w:t>
      </w:r>
    </w:p>
    <w:tbl>
      <w:tblPr>
        <w:tblStyle w:val="a7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  <w:gridCol w:w="7367"/>
      </w:tblGrid>
      <w:tr w:rsidR="00266EE1" w:rsidTr="00B03326">
        <w:trPr>
          <w:trHeight w:val="1772"/>
        </w:trPr>
        <w:tc>
          <w:tcPr>
            <w:tcW w:w="2976" w:type="dxa"/>
          </w:tcPr>
          <w:p w:rsidR="00266EE1" w:rsidRDefault="00266EE1" w:rsidP="000F2243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CD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bCs/>
                <w:noProof/>
                <w:color w:val="4672D8"/>
                <w:sz w:val="24"/>
                <w:szCs w:val="24"/>
                <w:lang w:eastAsia="ru-RU"/>
              </w:rPr>
              <w:drawing>
                <wp:inline distT="0" distB="0" distL="0" distR="0">
                  <wp:extent cx="1731389" cy="976503"/>
                  <wp:effectExtent l="19050" t="0" r="2161" b="0"/>
                  <wp:docPr id="12" name="Рисунок 3" descr="https://rabotakaliningrad.ru/image?file=/cms_data/usercontent/czneditor/%D1%84%D0%BE%D1%82%D0%BE%20%D0%BD%D0%BE%D0%B2%D0%BE%D1%81%D1%82%D0%B5%D0%B9%202021/rabotavrf-trudvsem-logo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abotakaliningrad.ru/image?file=/cms_data/usercontent/czneditor/%D1%84%D0%BE%D1%82%D0%BE%20%D0%BD%D0%BE%D0%B2%D0%BE%D1%81%D1%82%D0%B5%D0%B9%202021/rabotavrf-trudvsem-logo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49" cy="97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vAlign w:val="center"/>
          </w:tcPr>
          <w:p w:rsidR="00266EE1" w:rsidRDefault="00266EE1" w:rsidP="00266EE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color w:val="0000CD"/>
                <w:sz w:val="24"/>
                <w:szCs w:val="24"/>
                <w:lang w:eastAsia="ru-RU"/>
              </w:rPr>
            </w:pPr>
            <w:r w:rsidRPr="000D4A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участия в федеральной программе «Содействие занятости» национального проекта «Демография» необходимо подать заявление на обучение на</w:t>
            </w:r>
            <w:r w:rsidR="00B55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3" w:tgtFrame="_blank" w:history="1">
              <w:r w:rsidRPr="00B03326">
                <w:rPr>
                  <w:rFonts w:ascii="Arial" w:eastAsia="Times New Roman" w:hAnsi="Arial" w:cs="Arial"/>
                  <w:bCs/>
                  <w:color w:val="4396BB"/>
                  <w:sz w:val="24"/>
                  <w:szCs w:val="24"/>
                  <w:lang w:eastAsia="ru-RU"/>
                </w:rPr>
                <w:t>портале «Работа в России»</w:t>
              </w:r>
            </w:hyperlink>
            <w:r w:rsidR="00F8522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F8522A" w:rsidRPr="00A51F85" w:rsidRDefault="000D4A67" w:rsidP="00F8522A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A67">
        <w:rPr>
          <w:rFonts w:ascii="Arial" w:eastAsia="Times New Roman" w:hAnsi="Arial" w:cs="Arial"/>
          <w:sz w:val="24"/>
          <w:szCs w:val="24"/>
          <w:lang w:eastAsia="ru-RU"/>
        </w:rPr>
        <w:t>Федеральные операторы в течение 15 рабочих дней</w:t>
      </w:r>
      <w:r w:rsidR="00B03326">
        <w:rPr>
          <w:rFonts w:ascii="Arial" w:eastAsia="Times New Roman" w:hAnsi="Arial" w:cs="Arial"/>
          <w:sz w:val="24"/>
          <w:szCs w:val="24"/>
          <w:lang w:eastAsia="ru-RU"/>
        </w:rPr>
        <w:t xml:space="preserve"> свяжутся с гражданином,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 xml:space="preserve"> проверят данные указанные в заявлении</w:t>
      </w:r>
      <w:r w:rsidR="00B55B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и примут решение о направлении на обучение.</w:t>
      </w:r>
    </w:p>
    <w:p w:rsidR="00F8522A" w:rsidRPr="00A51F85" w:rsidRDefault="000D4A67" w:rsidP="00F8522A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A67">
        <w:rPr>
          <w:rFonts w:ascii="Arial" w:eastAsia="Times New Roman" w:hAnsi="Arial" w:cs="Arial"/>
          <w:sz w:val="24"/>
          <w:szCs w:val="24"/>
          <w:lang w:eastAsia="ru-RU"/>
        </w:rPr>
        <w:t>Срок обучения может составлять</w:t>
      </w:r>
      <w:r w:rsidR="00B55B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31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трех недель до трех месяцев</w:t>
      </w:r>
      <w:r w:rsidRPr="000D4A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Длительность и график обучения по выбранной программе будет сообщён дополнительно.</w:t>
      </w:r>
    </w:p>
    <w:p w:rsidR="000D4A67" w:rsidRPr="000D4A67" w:rsidRDefault="000D4A67" w:rsidP="00F8522A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A67">
        <w:rPr>
          <w:rFonts w:ascii="Arial" w:eastAsia="Times New Roman" w:hAnsi="Arial" w:cs="Arial"/>
          <w:sz w:val="24"/>
          <w:szCs w:val="24"/>
          <w:lang w:eastAsia="ru-RU"/>
        </w:rPr>
        <w:t>По окончании обучения</w:t>
      </w:r>
      <w:r w:rsidR="00B55B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A67">
        <w:rPr>
          <w:rFonts w:ascii="Arial" w:eastAsia="Times New Roman" w:hAnsi="Arial" w:cs="Arial"/>
          <w:sz w:val="24"/>
          <w:szCs w:val="24"/>
          <w:lang w:eastAsia="ru-RU"/>
        </w:rPr>
        <w:t>выдается документ о квалификации, соответствующий выбранной программе.</w:t>
      </w:r>
    </w:p>
    <w:p w:rsidR="00A51F85" w:rsidRPr="000A31DB" w:rsidRDefault="00A51F85" w:rsidP="00A51F85">
      <w:pPr>
        <w:shd w:val="clear" w:color="auto" w:fill="FFFFFF"/>
        <w:ind w:firstLine="709"/>
        <w:jc w:val="both"/>
        <w:rPr>
          <w:rStyle w:val="a4"/>
          <w:rFonts w:ascii="Arial" w:hAnsi="Arial" w:cs="Arial"/>
          <w:bCs/>
          <w:i w:val="0"/>
          <w:sz w:val="24"/>
          <w:szCs w:val="24"/>
          <w:shd w:val="clear" w:color="auto" w:fill="FFFFFF"/>
        </w:rPr>
      </w:pPr>
      <w:r w:rsidRPr="00483826">
        <w:rPr>
          <w:rFonts w:ascii="Arial" w:hAnsi="Arial" w:cs="Arial"/>
          <w:sz w:val="24"/>
          <w:szCs w:val="24"/>
        </w:rPr>
        <w:t xml:space="preserve">По возникающим вопросам обращаться в </w:t>
      </w:r>
      <w:r w:rsidRPr="002E3431">
        <w:rPr>
          <w:rFonts w:ascii="Arial" w:eastAsia="Times New Roman" w:hAnsi="Arial" w:cs="Arial"/>
          <w:bCs/>
          <w:color w:val="4396BB"/>
          <w:sz w:val="24"/>
          <w:szCs w:val="24"/>
          <w:lang w:eastAsia="ru-RU"/>
        </w:rPr>
        <w:t>Центры занятости населения</w:t>
      </w:r>
      <w:r w:rsidRPr="00483826">
        <w:rPr>
          <w:rFonts w:ascii="Arial" w:hAnsi="Arial" w:cs="Arial"/>
          <w:sz w:val="24"/>
          <w:szCs w:val="24"/>
        </w:rPr>
        <w:t xml:space="preserve">, а также в </w:t>
      </w:r>
      <w:r w:rsidRPr="00A51F85">
        <w:rPr>
          <w:rStyle w:val="a3"/>
          <w:rFonts w:ascii="Arial" w:hAnsi="Arial" w:cs="Arial"/>
          <w:b w:val="0"/>
          <w:sz w:val="24"/>
          <w:szCs w:val="24"/>
        </w:rPr>
        <w:t xml:space="preserve">Департамент </w:t>
      </w:r>
      <w:r w:rsidRPr="00483826">
        <w:rPr>
          <w:rFonts w:ascii="Arial" w:hAnsi="Arial" w:cs="Arial"/>
          <w:sz w:val="24"/>
          <w:szCs w:val="24"/>
        </w:rPr>
        <w:t>по телефонам 8 (4812) </w:t>
      </w:r>
      <w:r w:rsidRPr="00483826">
        <w:rPr>
          <w:rStyle w:val="a3"/>
          <w:rFonts w:ascii="Arial" w:hAnsi="Arial" w:cs="Arial"/>
          <w:sz w:val="24"/>
          <w:szCs w:val="24"/>
        </w:rPr>
        <w:t>38-62-11</w:t>
      </w:r>
      <w:r w:rsidRPr="00483826">
        <w:rPr>
          <w:rFonts w:ascii="Arial" w:hAnsi="Arial" w:cs="Arial"/>
          <w:sz w:val="24"/>
          <w:szCs w:val="24"/>
        </w:rPr>
        <w:t>, 8 (4812) </w:t>
      </w:r>
      <w:r w:rsidRPr="00483826">
        <w:rPr>
          <w:rStyle w:val="a3"/>
          <w:rFonts w:ascii="Arial" w:hAnsi="Arial" w:cs="Arial"/>
          <w:sz w:val="24"/>
          <w:szCs w:val="24"/>
        </w:rPr>
        <w:t>38-61-12</w:t>
      </w:r>
      <w:r w:rsidRPr="0048382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и по электронной почте </w:t>
      </w:r>
      <w:hyperlink r:id="rId14" w:history="1">
        <w:r w:rsidR="00C74D31" w:rsidRPr="000A31DB">
          <w:rPr>
            <w:rStyle w:val="a5"/>
            <w:rFonts w:ascii="Arial" w:hAnsi="Arial" w:cs="Arial"/>
            <w:bCs/>
            <w:color w:val="auto"/>
            <w:sz w:val="24"/>
            <w:szCs w:val="24"/>
            <w:shd w:val="clear" w:color="auto" w:fill="FFFFFF"/>
          </w:rPr>
          <w:t>zanycheb@rostelecom67.ru</w:t>
        </w:r>
      </w:hyperlink>
    </w:p>
    <w:p w:rsidR="00C74D31" w:rsidRPr="00E8199F" w:rsidRDefault="00C74D31" w:rsidP="00A51F85">
      <w:pPr>
        <w:shd w:val="clear" w:color="auto" w:fill="FFFFFF"/>
        <w:ind w:firstLine="709"/>
        <w:jc w:val="both"/>
        <w:rPr>
          <w:rStyle w:val="a4"/>
          <w:b/>
          <w:bCs/>
          <w:shd w:val="clear" w:color="auto" w:fill="FFFFFF"/>
        </w:rPr>
      </w:pPr>
    </w:p>
    <w:p w:rsidR="00C74D31" w:rsidRPr="00C74D31" w:rsidRDefault="005F3CD5" w:rsidP="00C74D31">
      <w:pPr>
        <w:shd w:val="clear" w:color="auto" w:fill="FFFFFF"/>
        <w:ind w:firstLine="709"/>
        <w:jc w:val="center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hyperlink r:id="rId15" w:history="1">
        <w:r w:rsidR="00C74D31" w:rsidRPr="00C74D31">
          <w:rPr>
            <w:rStyle w:val="a5"/>
            <w:rFonts w:ascii="Arial" w:hAnsi="Arial" w:cs="Arial"/>
            <w:b/>
            <w:i/>
            <w:color w:val="4396BB"/>
            <w:sz w:val="24"/>
            <w:szCs w:val="24"/>
            <w:u w:val="none"/>
          </w:rPr>
          <w:t>Перечень профессий (специальностей) востребованных на рынке труда Смоленской области</w:t>
        </w:r>
      </w:hyperlink>
    </w:p>
    <w:p w:rsidR="00173715" w:rsidRPr="00C74D31" w:rsidRDefault="005F3CD5" w:rsidP="00C74D31">
      <w:pPr>
        <w:shd w:val="clear" w:color="auto" w:fill="FFFFFF"/>
        <w:ind w:firstLine="709"/>
        <w:jc w:val="center"/>
        <w:rPr>
          <w:rStyle w:val="a5"/>
          <w:rFonts w:ascii="Arial" w:hAnsi="Arial" w:cs="Arial"/>
          <w:b/>
          <w:bCs/>
          <w:i/>
          <w:color w:val="4396BB"/>
          <w:sz w:val="24"/>
          <w:szCs w:val="24"/>
          <w:u w:val="none"/>
        </w:rPr>
      </w:pPr>
      <w:hyperlink r:id="rId16" w:history="1">
        <w:r w:rsidR="00C74D31" w:rsidRPr="00C74D31">
          <w:rPr>
            <w:rStyle w:val="a5"/>
            <w:rFonts w:ascii="Arial" w:hAnsi="Arial" w:cs="Arial"/>
            <w:b/>
            <w:bCs/>
            <w:i/>
            <w:color w:val="4396BB"/>
            <w:sz w:val="24"/>
            <w:szCs w:val="24"/>
            <w:u w:val="none"/>
          </w:rPr>
          <w:t>Пошаговая инструкция для подачи заявления</w:t>
        </w:r>
      </w:hyperlink>
      <w:r w:rsidR="00C74D31" w:rsidRPr="00C74D31">
        <w:rPr>
          <w:rStyle w:val="a5"/>
          <w:rFonts w:ascii="Arial" w:hAnsi="Arial" w:cs="Arial"/>
          <w:b/>
          <w:i/>
          <w:color w:val="4396BB"/>
          <w:sz w:val="24"/>
          <w:szCs w:val="24"/>
          <w:u w:val="none"/>
        </w:rPr>
        <w:t xml:space="preserve"> на портал «Работа в России»</w:t>
      </w:r>
    </w:p>
    <w:sectPr w:rsidR="00173715" w:rsidRPr="00C74D31" w:rsidSect="000F22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354"/>
    <w:multiLevelType w:val="multilevel"/>
    <w:tmpl w:val="54F2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D4A67"/>
    <w:rsid w:val="000476E9"/>
    <w:rsid w:val="000501C3"/>
    <w:rsid w:val="000A31DB"/>
    <w:rsid w:val="000D4A67"/>
    <w:rsid w:val="000F2243"/>
    <w:rsid w:val="00173715"/>
    <w:rsid w:val="001F53B4"/>
    <w:rsid w:val="00266156"/>
    <w:rsid w:val="00266EE1"/>
    <w:rsid w:val="002C2FB2"/>
    <w:rsid w:val="002E3431"/>
    <w:rsid w:val="004A1370"/>
    <w:rsid w:val="005F3CD5"/>
    <w:rsid w:val="00636E48"/>
    <w:rsid w:val="008828A3"/>
    <w:rsid w:val="00A51F85"/>
    <w:rsid w:val="00B03326"/>
    <w:rsid w:val="00B55BA7"/>
    <w:rsid w:val="00B61436"/>
    <w:rsid w:val="00B67C1C"/>
    <w:rsid w:val="00BB3A25"/>
    <w:rsid w:val="00C74D31"/>
    <w:rsid w:val="00CF196F"/>
    <w:rsid w:val="00E20B41"/>
    <w:rsid w:val="00F8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A67"/>
    <w:rPr>
      <w:b/>
      <w:bCs/>
    </w:rPr>
  </w:style>
  <w:style w:type="character" w:styleId="a4">
    <w:name w:val="Emphasis"/>
    <w:basedOn w:val="a0"/>
    <w:uiPriority w:val="20"/>
    <w:qFormat/>
    <w:rsid w:val="000D4A67"/>
    <w:rPr>
      <w:i/>
      <w:iCs/>
    </w:rPr>
  </w:style>
  <w:style w:type="character" w:styleId="a5">
    <w:name w:val="Hyperlink"/>
    <w:basedOn w:val="a0"/>
    <w:uiPriority w:val="99"/>
    <w:unhideWhenUsed/>
    <w:rsid w:val="000D4A6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2243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26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fil/smolensk/dbo/demography/Pages/default.aspx" TargetMode="External"/><Relationship Id="rId13" Type="http://schemas.openxmlformats.org/officeDocument/2006/relationships/hyperlink" Target="https://trudvsem.ru/information/pages/support-employm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bota.smolensk.ru/cms_data/usercontent/regionaleditor/reg/%D0%B4%D0%BE%D0%BA%D1%83%D0%BC%D0%B5%D0%BD%D1%82%D1%8B/%D0%BD%D0%B0%D1%86%D0%BF%D1%80%D0%BE%D0%B5%D0%BA%D1%82/%D0%BF%D0%BE%D1%88%D0%B0%D0%B3%D0%BE%D0%B2%D0%B0%D1%8F%20%D0%B8%D0%BD%D1%81%D1%82%D1%80%D1%83%D0%BA%D1%86%D0%B8%D1%8F%20%D0%B4%D0%BB%D1%8F%20%D0%BF%D0%BE%D0%B4%D0%B0%D1%87%D0%B8%20%D0%B7%D0%B0%D1%8F%D0%B2%D0%BB%D0%B5%D0%BD%D0%B8%D1%8F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rudvsem.ru/information/pages/support-employmen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bota.smolensk.ru/cms_data/usercontent/regionaleditor/reg/%D0%B4%D0%BE%D0%BA%D1%83%D0%BC%D0%B5%D0%BD%D1%82%D1%8B/%D0%BD%D0%B0%D1%86%D0%BF%D1%80%D0%BE%D0%B5%D0%BA%D1%82/%D0%BF%D0%B5%D1%80%D0%B5%D1%87%D0%B5%D0%BD%D1%8C%20%D0%BF%D1%80%D0%BE%D1%84%D0%B5%D1%81%D1%81%D0%B8%D0%B9%20(%D1%81%D0%BF%D0%B5%D1%86%D0%B8%D0%B0%D0%BB%D1%8C%D0%BD%D0%BE%D1%81%D1%82%D0%B5%D0%B9)%20%D0%B2%D0%BE%D1%81%D1%82%D1%80%D0%B5%D0%B1%D0%BE%D0%B2%D0%B0%D0%BD%D0%BD%D1%8B%D1%85%20%D0%BD%D0%B0%20%D1%80%D1%8B%D0%BD%D0%BA%D0%B5%20%D1%82%D1%80%D1%83%D0%B4%D0%B0%20%D1%81%D0%BC%D0%BE%D0%BB%D0%B5%D0%BD%D1%81%D0%BA%D0%BE%D0%B9%20%D0%BE%D0%B1%D0%BB%D0%B0%D1%81%D1%82%D0%B8.docx" TargetMode="External"/><Relationship Id="rId10" Type="http://schemas.openxmlformats.org/officeDocument/2006/relationships/hyperlink" Target="http://wsr6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l.ranepa.ru/news/?ELEMENT_ID=413025" TargetMode="External"/><Relationship Id="rId14" Type="http://schemas.openxmlformats.org/officeDocument/2006/relationships/hyperlink" Target="mailto:zanycheb@rostelecom6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dcterms:created xsi:type="dcterms:W3CDTF">2021-05-27T12:17:00Z</dcterms:created>
  <dcterms:modified xsi:type="dcterms:W3CDTF">2021-05-27T12:17:00Z</dcterms:modified>
</cp:coreProperties>
</file>