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BF" w:rsidRDefault="00225FBF" w:rsidP="00225FBF">
      <w:pPr>
        <w:spacing w:line="200" w:lineRule="atLeast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E90F9C">
        <w:rPr>
          <w:rFonts w:ascii="Times New Roman" w:hAnsi="Times New Roman"/>
          <w:sz w:val="28"/>
          <w:szCs w:val="28"/>
        </w:rPr>
        <w:t>_</w:t>
      </w:r>
      <w:r w:rsidR="00801045">
        <w:rPr>
          <w:rFonts w:ascii="Times New Roman" w:hAnsi="Times New Roman"/>
          <w:sz w:val="28"/>
          <w:szCs w:val="28"/>
        </w:rPr>
        <w:t xml:space="preserve">08 августа </w:t>
      </w:r>
      <w:r>
        <w:rPr>
          <w:rFonts w:ascii="Times New Roman" w:hAnsi="Times New Roman"/>
          <w:sz w:val="28"/>
          <w:szCs w:val="28"/>
        </w:rPr>
        <w:t>_201</w:t>
      </w:r>
      <w:r w:rsidR="00FF57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№_</w:t>
      </w:r>
      <w:r w:rsidR="00801045">
        <w:rPr>
          <w:rFonts w:ascii="Times New Roman" w:hAnsi="Times New Roman"/>
          <w:sz w:val="28"/>
          <w:szCs w:val="28"/>
        </w:rPr>
        <w:t>190</w:t>
      </w:r>
    </w:p>
    <w:p w:rsidR="00225FBF" w:rsidRDefault="00E076B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101.5pt;z-index:251660288" stroked="f">
            <v:textbox>
              <w:txbxContent>
                <w:p w:rsidR="0070232B" w:rsidRDefault="0070232B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 Порядка  </w:t>
                  </w:r>
                  <w:r w:rsidR="00414E6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проведения эффективности реализации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муниципальных программ муниципального образования «Глинковский район» Смоленской области</w:t>
                  </w:r>
                </w:p>
                <w:p w:rsidR="0070232B" w:rsidRDefault="0070232B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FF5790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Федеральным законом от 7 мая 2013 г. № 104-ФЗ «О внесении изменений в бюджетный кодекс Российской Федерации в связи с совершенствованием бюджетного процесса»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5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FF5790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EE223A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414E6F">
        <w:rPr>
          <w:rFonts w:ascii="Times New Roman" w:hAnsi="Times New Roman"/>
          <w:sz w:val="28"/>
          <w:szCs w:val="28"/>
        </w:rPr>
        <w:t>П</w:t>
      </w:r>
      <w:r w:rsidR="00FF5790">
        <w:rPr>
          <w:rFonts w:ascii="Times New Roman" w:hAnsi="Times New Roman"/>
          <w:sz w:val="28"/>
          <w:szCs w:val="28"/>
        </w:rPr>
        <w:t xml:space="preserve">орядок </w:t>
      </w:r>
      <w:r w:rsidR="00414E6F">
        <w:rPr>
          <w:rFonts w:ascii="Times New Roman" w:hAnsi="Times New Roman"/>
          <w:sz w:val="28"/>
          <w:szCs w:val="28"/>
        </w:rPr>
        <w:t xml:space="preserve">проведения оценки эффективности </w:t>
      </w:r>
      <w:r w:rsidR="00FF5790">
        <w:rPr>
          <w:rFonts w:ascii="Times New Roman" w:hAnsi="Times New Roman"/>
          <w:sz w:val="28"/>
          <w:szCs w:val="28"/>
        </w:rPr>
        <w:t>муниципальных программ муниципального образования «Глинковский район» Смоленской области</w:t>
      </w:r>
      <w:r w:rsidR="00EE223A">
        <w:rPr>
          <w:rFonts w:ascii="Times New Roman" w:hAnsi="Times New Roman"/>
          <w:sz w:val="28"/>
          <w:szCs w:val="28"/>
        </w:rPr>
        <w:t>.</w:t>
      </w:r>
    </w:p>
    <w:p w:rsidR="00B17AD6" w:rsidRDefault="009F6601" w:rsidP="00EE22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4E6F">
        <w:rPr>
          <w:rFonts w:ascii="Times New Roman" w:hAnsi="Times New Roman"/>
          <w:sz w:val="28"/>
          <w:szCs w:val="28"/>
        </w:rPr>
        <w:t>2</w:t>
      </w:r>
      <w:r w:rsidR="00225FB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муниципального образования «Глинковский район» Смоленской области (Г.А. Саулина)</w:t>
      </w:r>
      <w:r w:rsidR="00225FBF">
        <w:rPr>
          <w:rFonts w:ascii="Times New Roman" w:hAnsi="Times New Roman"/>
          <w:sz w:val="28"/>
          <w:szCs w:val="28"/>
        </w:rPr>
        <w:t>.</w:t>
      </w: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E076B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</w:t>
                  </w:r>
                </w:p>
                <w:p w:rsidR="0070232B" w:rsidRDefault="0070232B" w:rsidP="00B17AD6">
                  <w:pPr>
                    <w:tabs>
                      <w:tab w:val="left" w:pos="8280"/>
                    </w:tabs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                                                                        Н.А. Шарабуров</w:t>
                  </w:r>
                </w:p>
                <w:p w:rsidR="0070232B" w:rsidRDefault="0070232B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225FBF">
      <w:pPr>
        <w:spacing w:line="200" w:lineRule="atLeast"/>
        <w:jc w:val="both"/>
      </w:pPr>
    </w:p>
    <w:p w:rsidR="00225FBF" w:rsidRDefault="00E076B1" w:rsidP="00225FBF">
      <w:pPr>
        <w:spacing w:line="200" w:lineRule="atLeast"/>
        <w:jc w:val="both"/>
      </w:pPr>
      <w:r>
        <w:lastRenderedPageBreak/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style="mso-next-textbox:#_x0000_s1028" inset="0,0,0,0">
              <w:txbxContent>
                <w:p w:rsidR="0070232B" w:rsidRDefault="0070232B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                                                                                    постановлением Администрации                                                                                 муниципального образования                                                                                 «Глинковский район»                                                                                  </w:t>
                  </w:r>
                </w:p>
                <w:p w:rsidR="0070232B" w:rsidRDefault="0070232B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_</w:t>
                  </w:r>
                  <w:r w:rsidR="00801045">
                    <w:rPr>
                      <w:rFonts w:ascii="Times New Roman" w:hAnsi="Times New Roman"/>
                      <w:sz w:val="28"/>
                      <w:szCs w:val="28"/>
                    </w:rPr>
                    <w:t>08 августа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__2013г. №</w:t>
                  </w:r>
                  <w:r w:rsidR="00801045">
                    <w:rPr>
                      <w:rFonts w:ascii="Times New Roman" w:hAnsi="Times New Roman"/>
                      <w:sz w:val="28"/>
                      <w:szCs w:val="28"/>
                    </w:rPr>
                    <w:t xml:space="preserve"> 190</w:t>
                  </w:r>
                </w:p>
                <w:p w:rsidR="0070232B" w:rsidRDefault="0070232B" w:rsidP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561321" w:rsidRDefault="00561321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pStyle w:val="ConsPlusTitle"/>
        <w:widowControl/>
        <w:ind w:right="266" w:firstLine="720"/>
        <w:jc w:val="center"/>
      </w:pPr>
      <w:r w:rsidRPr="0058678C">
        <w:t>ПОРЯДОК</w:t>
      </w:r>
    </w:p>
    <w:p w:rsidR="00414E6F" w:rsidRPr="0058678C" w:rsidRDefault="00414E6F" w:rsidP="00414E6F">
      <w:pPr>
        <w:pStyle w:val="ConsPlusTitle"/>
        <w:widowControl/>
        <w:ind w:right="266" w:firstLine="720"/>
        <w:jc w:val="center"/>
      </w:pPr>
      <w:r w:rsidRPr="0058678C">
        <w:t>проведения оценки эффективности реализации</w:t>
      </w:r>
    </w:p>
    <w:p w:rsidR="00414E6F" w:rsidRPr="0058678C" w:rsidRDefault="00414E6F" w:rsidP="00414E6F">
      <w:pPr>
        <w:pStyle w:val="ConsPlusTitle"/>
        <w:widowControl/>
        <w:ind w:right="266" w:firstLine="720"/>
        <w:jc w:val="center"/>
      </w:pPr>
      <w:r>
        <w:t>муниципальных</w:t>
      </w:r>
      <w:r w:rsidRPr="0058678C">
        <w:t xml:space="preserve"> программ </w:t>
      </w:r>
      <w:r>
        <w:t xml:space="preserve">муниципального образования «Глинковский район» </w:t>
      </w:r>
      <w:r w:rsidRPr="0058678C">
        <w:t>Смоленской области</w:t>
      </w:r>
    </w:p>
    <w:p w:rsidR="00414E6F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1. Общие положения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1.1. Настоящий Порядок разработан в целях проведения оценки соответствия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8678C">
        <w:rPr>
          <w:rFonts w:ascii="Times New Roman" w:hAnsi="Times New Roman"/>
          <w:sz w:val="28"/>
          <w:szCs w:val="28"/>
        </w:rPr>
        <w:t xml:space="preserve"> программ требованиям нормативной правовой базы Смоленской области, </w:t>
      </w:r>
      <w:r>
        <w:rPr>
          <w:rFonts w:ascii="Times New Roman" w:hAnsi="Times New Roman"/>
          <w:sz w:val="28"/>
          <w:szCs w:val="28"/>
        </w:rPr>
        <w:t xml:space="preserve">системным принципам разработки </w:t>
      </w:r>
      <w:r w:rsidRPr="0058678C">
        <w:rPr>
          <w:rFonts w:ascii="Times New Roman" w:hAnsi="Times New Roman"/>
          <w:sz w:val="28"/>
          <w:szCs w:val="28"/>
        </w:rPr>
        <w:t xml:space="preserve"> 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</w:t>
      </w:r>
      <w:r w:rsidRPr="0058678C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муниципальные программы)</w:t>
      </w:r>
      <w:r w:rsidRPr="0058678C">
        <w:rPr>
          <w:rFonts w:ascii="Times New Roman" w:hAnsi="Times New Roman"/>
          <w:sz w:val="28"/>
          <w:szCs w:val="28"/>
        </w:rPr>
        <w:t xml:space="preserve">, оценки хода их выполнения и деятельности ответственных исполнителей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 по обеспечению достижения представленных 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программах целевых показателей, результативности 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 и устанавливает критерии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программ.</w:t>
      </w:r>
    </w:p>
    <w:p w:rsidR="00414E6F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1.2. Оценка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осуществляется </w:t>
      </w:r>
      <w:r>
        <w:rPr>
          <w:rFonts w:ascii="Times New Roman" w:hAnsi="Times New Roman"/>
          <w:sz w:val="28"/>
          <w:szCs w:val="28"/>
        </w:rPr>
        <w:t>отделом экономики и комплексного развития Администрации муниципального образования «Глинковский район» Смоленской области</w:t>
      </w:r>
      <w:r w:rsidRPr="0058678C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 xml:space="preserve">годовых </w:t>
      </w:r>
      <w:r w:rsidRPr="0058678C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>,</w:t>
      </w:r>
      <w:r w:rsidRPr="0058678C">
        <w:rPr>
          <w:rFonts w:ascii="Times New Roman" w:hAnsi="Times New Roman"/>
          <w:sz w:val="28"/>
          <w:szCs w:val="28"/>
        </w:rPr>
        <w:t xml:space="preserve"> представленных ответственными исполнителями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8678C">
        <w:rPr>
          <w:rFonts w:ascii="Times New Roman" w:hAnsi="Times New Roman"/>
          <w:sz w:val="28"/>
          <w:szCs w:val="28"/>
        </w:rPr>
        <w:t>Порядком разработк</w:t>
      </w:r>
      <w:r>
        <w:rPr>
          <w:rFonts w:ascii="Times New Roman" w:hAnsi="Times New Roman"/>
          <w:sz w:val="28"/>
          <w:szCs w:val="28"/>
        </w:rPr>
        <w:t>и и реализации</w:t>
      </w:r>
      <w:r w:rsidRPr="0058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1.3. Результаты оцен</w:t>
      </w:r>
      <w:r>
        <w:rPr>
          <w:rFonts w:ascii="Times New Roman" w:hAnsi="Times New Roman"/>
          <w:sz w:val="28"/>
          <w:szCs w:val="28"/>
        </w:rPr>
        <w:t>ки</w:t>
      </w:r>
      <w:r w:rsidRPr="0058678C">
        <w:rPr>
          <w:rFonts w:ascii="Times New Roman" w:hAnsi="Times New Roman"/>
          <w:sz w:val="28"/>
          <w:szCs w:val="28"/>
        </w:rPr>
        <w:t xml:space="preserve">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/>
          <w:sz w:val="28"/>
          <w:szCs w:val="28"/>
        </w:rPr>
        <w:t xml:space="preserve"> используются в целях повышения объективности принятия решений по составу 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программ, предлагаемых к финансированию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58678C">
        <w:rPr>
          <w:rFonts w:ascii="Times New Roman" w:hAnsi="Times New Roman"/>
          <w:sz w:val="28"/>
          <w:szCs w:val="28"/>
        </w:rPr>
        <w:t xml:space="preserve"> бюджета в очередном финансовом году, и распределения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58678C">
        <w:rPr>
          <w:rFonts w:ascii="Times New Roman" w:hAnsi="Times New Roman"/>
          <w:sz w:val="28"/>
          <w:szCs w:val="28"/>
        </w:rPr>
        <w:t xml:space="preserve"> бюджета по </w:t>
      </w:r>
      <w:r>
        <w:rPr>
          <w:rFonts w:ascii="Times New Roman" w:hAnsi="Times New Roman"/>
          <w:sz w:val="28"/>
          <w:szCs w:val="28"/>
        </w:rPr>
        <w:t>муниципальным программа</w:t>
      </w:r>
      <w:r w:rsidRPr="0058678C">
        <w:rPr>
          <w:rFonts w:ascii="Times New Roman" w:hAnsi="Times New Roman"/>
          <w:sz w:val="28"/>
          <w:szCs w:val="28"/>
        </w:rPr>
        <w:t xml:space="preserve"> с учетом хода их реализации.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1.4. Для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/>
          <w:sz w:val="28"/>
          <w:szCs w:val="28"/>
        </w:rPr>
        <w:t xml:space="preserve"> применяется система критериев.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2. Система критериев оценки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8C">
        <w:rPr>
          <w:rFonts w:ascii="Times New Roman" w:hAnsi="Times New Roman"/>
          <w:sz w:val="28"/>
          <w:szCs w:val="28"/>
        </w:rPr>
        <w:t xml:space="preserve">реализации 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/>
          <w:sz w:val="28"/>
          <w:szCs w:val="28"/>
        </w:rPr>
        <w:t>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2.1. Система критериев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/>
          <w:sz w:val="28"/>
          <w:szCs w:val="28"/>
        </w:rPr>
        <w:t xml:space="preserve"> включает в себя четыре комплексных критерия (Ki), которые формируются из первичных критериев (ki, j).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2.2. Комплексные критерии используются для оценки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58678C">
        <w:rPr>
          <w:rFonts w:ascii="Times New Roman" w:hAnsi="Times New Roman"/>
          <w:sz w:val="28"/>
          <w:szCs w:val="28"/>
        </w:rPr>
        <w:t>в следующих аспектах:</w:t>
      </w:r>
    </w:p>
    <w:p w:rsidR="00414E6F" w:rsidRPr="0058678C" w:rsidRDefault="00414E6F" w:rsidP="00414E6F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78C">
        <w:rPr>
          <w:rFonts w:ascii="Times New Roman" w:hAnsi="Times New Roman" w:cs="Times New Roman"/>
          <w:sz w:val="28"/>
          <w:szCs w:val="28"/>
        </w:rPr>
        <w:lastRenderedPageBreak/>
        <w:t xml:space="preserve">К1 - динамика 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 w:cs="Times New Roman"/>
          <w:sz w:val="28"/>
          <w:szCs w:val="28"/>
        </w:rPr>
        <w:t xml:space="preserve">  в сравнении с соответствующими показателями по Российской Федерации  и Центральному федеральному округу за отчетный период, достижение уровня плановых значений  целевых показателей;   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К2 - доля финансирования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/>
          <w:sz w:val="28"/>
          <w:szCs w:val="28"/>
        </w:rPr>
        <w:t xml:space="preserve"> за счет  средств  областного бюджета в общем объеме финансирования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>;</w:t>
      </w:r>
    </w:p>
    <w:p w:rsidR="00414E6F" w:rsidRPr="008819BC" w:rsidRDefault="00414E6F" w:rsidP="00414E6F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9BC">
        <w:rPr>
          <w:rFonts w:ascii="Times New Roman" w:hAnsi="Times New Roman" w:cs="Times New Roman"/>
          <w:sz w:val="28"/>
          <w:szCs w:val="28"/>
        </w:rPr>
        <w:t xml:space="preserve">К3 – выполнение плана-графика реализации муниципальной программы; </w:t>
      </w:r>
    </w:p>
    <w:p w:rsidR="00414E6F" w:rsidRPr="00DA4330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8819BC">
        <w:rPr>
          <w:rFonts w:ascii="Times New Roman" w:hAnsi="Times New Roman"/>
          <w:sz w:val="28"/>
          <w:szCs w:val="28"/>
        </w:rPr>
        <w:t>K4 - применение мер государственного и правового регулирования в реализации муниципальной программы и обеспечение доступности информации о реализации муниципальной программы.</w:t>
      </w:r>
    </w:p>
    <w:p w:rsidR="00414E6F" w:rsidRPr="00DA4330" w:rsidRDefault="00414E6F" w:rsidP="00414E6F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4E6F" w:rsidRPr="0058678C" w:rsidRDefault="00414E6F" w:rsidP="00414E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3. Общая схема оценок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414E6F" w:rsidRPr="0058678C" w:rsidRDefault="00414E6F" w:rsidP="00414E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3.1. Степень соответствия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первичным критериям (ki, j) оценивается по балльной шкале. При этом присвоенная балльная оценка аргументируется соответствующими структурно-организационными и функциональными характеристиками</w:t>
      </w:r>
      <w:r w:rsidRPr="00C35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, операционными (текущими) параметрами и показателями, отражающими ход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и деятельность ответственного исполнителя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по обеспечению достижения целей и конечных результатов</w:t>
      </w:r>
      <w:r w:rsidRPr="00C35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. Оценка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по первичным критериям определяется по балльной шкале в диапазоне от 0 до 10 баллов.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Каждый критерий имеет несколько градаций. Каждой градации соответствует определенное количество баллов. Выбор градации критерия производится на основе соответствия итогов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одной из градаций.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3.2. На основе оценок по первичным критериям (ki, j) и их весовых коэффициентов (zi, j) рассчитываются оценки по комплексным критериям (Ki).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3.3. Интегральный показатель (R) (результирующая оценка) формируется аналогичным образом с использованием весовых характеристик (zi, j) комплексных критериев (Ki).</w:t>
      </w: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center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4. Оценка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по системе критериев</w:t>
      </w: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center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Оценки по комплексным критериям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по сформированному составу критериев представлены в нижеприведенных таблицах.</w:t>
      </w:r>
    </w:p>
    <w:p w:rsidR="00414E6F" w:rsidRDefault="00414E6F" w:rsidP="00414E6F">
      <w:pPr>
        <w:autoSpaceDE w:val="0"/>
        <w:autoSpaceDN w:val="0"/>
        <w:adjustRightInd w:val="0"/>
        <w:ind w:right="266" w:firstLine="720"/>
        <w:jc w:val="right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ind w:right="266" w:firstLine="720"/>
        <w:jc w:val="right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ind w:right="266" w:firstLine="720"/>
        <w:jc w:val="right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ind w:right="266" w:firstLine="720"/>
        <w:jc w:val="right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right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Таблица 1</w:t>
      </w: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center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4.1. Оценка по комплексному критерию К1</w:t>
      </w: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both"/>
        <w:rPr>
          <w:rFonts w:ascii="Times New Roman" w:hAnsi="Times New Roman"/>
          <w:sz w:val="24"/>
          <w:szCs w:val="24"/>
        </w:rPr>
      </w:pPr>
      <w:r w:rsidRPr="0058678C">
        <w:rPr>
          <w:rFonts w:ascii="Times New Roman" w:hAnsi="Times New Roman"/>
          <w:sz w:val="28"/>
          <w:szCs w:val="28"/>
        </w:rPr>
        <w:t>Весовой коэффициент критерия Z1 = 0,</w:t>
      </w:r>
      <w:r w:rsidRPr="0058678C">
        <w:rPr>
          <w:rFonts w:ascii="Times New Roman" w:hAnsi="Times New Roman"/>
          <w:sz w:val="28"/>
          <w:szCs w:val="28"/>
          <w:lang w:val="en-US"/>
        </w:rPr>
        <w:t>4</w:t>
      </w:r>
    </w:p>
    <w:tbl>
      <w:tblPr>
        <w:tblW w:w="100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960"/>
        <w:gridCol w:w="2280"/>
        <w:gridCol w:w="1260"/>
      </w:tblGrid>
      <w:tr w:rsidR="00414E6F" w:rsidRPr="00414E6F" w:rsidTr="005A20C9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Обозна-чение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первич-ного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Весовой 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коэффици-ент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Формулировка критерия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Градация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балльных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оценок</w:t>
            </w:r>
          </w:p>
        </w:tc>
      </w:tr>
      <w:tr w:rsidR="00414E6F" w:rsidRPr="00414E6F" w:rsidTr="005A20C9">
        <w:trPr>
          <w:cantSplit/>
          <w:trHeight w:val="949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К1,1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1,1 = 0,</w:t>
            </w: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динамика  целевых показателей  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в сравнении с соответствующими показателями по Российской Федерации  и Центральному федеральному округу за отчетный период</w:t>
            </w:r>
          </w:p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положительная динамика целевых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по сравнению с динамикой соответствующих показателей по Российской Федерации  и  Центральному федеральному округу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4E6F" w:rsidRPr="00414E6F" w:rsidTr="00414E6F">
        <w:trPr>
          <w:cantSplit/>
          <w:trHeight w:val="2225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положительная динамика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по сравнению с динамикой  соответствующих показателей по Российской Федерации или Центральному федеральному округу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E6F" w:rsidRPr="00414E6F" w:rsidTr="005A20C9">
        <w:trPr>
          <w:cantSplit/>
          <w:trHeight w:val="744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отрицательная динамика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показателям по сравнению  с динамикой соответствующих показателей по Российской Федерации  и   Центральному федеральному округу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4E6F" w:rsidRPr="00414E6F" w:rsidTr="00414E6F">
        <w:trPr>
          <w:cantSplit/>
          <w:trHeight w:val="1308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К1,2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1,2 = 0,</w:t>
            </w: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уровня плановых значений  целевых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 за отчетный период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значения  целевых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 по всем показателям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4E6F" w:rsidRPr="00414E6F" w:rsidTr="005A20C9">
        <w:trPr>
          <w:cantSplit/>
          <w:trHeight w:val="744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значения  целевых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  не менее чем по двум третям показателей от общего числа целевых показателей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4E6F" w:rsidRPr="00414E6F" w:rsidTr="005A20C9">
        <w:trPr>
          <w:cantSplit/>
          <w:trHeight w:val="744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плановые значения  целевых показателей долгосрочной программы  достигнуты менее чем по двум третям показателей от общего числа целевых показателей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14E6F" w:rsidRDefault="00414E6F" w:rsidP="00414E6F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14E6F" w:rsidRDefault="00414E6F" w:rsidP="00414E6F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14E6F" w:rsidRPr="00B744D3" w:rsidRDefault="00414E6F" w:rsidP="00414E6F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14E6F" w:rsidRPr="00B744D3" w:rsidRDefault="00414E6F" w:rsidP="00414E6F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rFonts w:ascii="Times New Roman" w:hAnsi="Times New Roman"/>
          <w:sz w:val="28"/>
          <w:szCs w:val="28"/>
        </w:rPr>
      </w:pPr>
      <w:r w:rsidRPr="00B744D3">
        <w:rPr>
          <w:rFonts w:ascii="Times New Roman" w:hAnsi="Times New Roman"/>
          <w:sz w:val="28"/>
          <w:szCs w:val="28"/>
        </w:rPr>
        <w:t>Таблица 2</w:t>
      </w:r>
    </w:p>
    <w:p w:rsidR="00414E6F" w:rsidRPr="00B744D3" w:rsidRDefault="00414E6F" w:rsidP="00414E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14E6F" w:rsidRPr="00B744D3" w:rsidRDefault="00414E6F" w:rsidP="00414E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44D3">
        <w:rPr>
          <w:rFonts w:ascii="Times New Roman" w:hAnsi="Times New Roman"/>
          <w:sz w:val="28"/>
          <w:szCs w:val="28"/>
        </w:rPr>
        <w:t>4.2. Оценка по комплексному критерию К2</w:t>
      </w:r>
    </w:p>
    <w:p w:rsidR="00414E6F" w:rsidRPr="00C64C03" w:rsidRDefault="00414E6F" w:rsidP="00414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44D3">
        <w:rPr>
          <w:rFonts w:ascii="Times New Roman" w:hAnsi="Times New Roman"/>
          <w:sz w:val="28"/>
          <w:szCs w:val="28"/>
        </w:rPr>
        <w:t>Весовой коэффициент критерия Z2 = 0,15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2700"/>
        <w:gridCol w:w="3600"/>
        <w:gridCol w:w="1260"/>
      </w:tblGrid>
      <w:tr w:rsidR="00414E6F" w:rsidRPr="00C64C03" w:rsidTr="005A20C9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Обозначе-ние первичного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критерия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Весовой  коэффици-ент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Формулировка критерия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ind w:hanging="4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Градация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балльных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оценок</w:t>
            </w:r>
          </w:p>
        </w:tc>
      </w:tr>
      <w:tr w:rsidR="00414E6F" w:rsidRPr="00C64C03" w:rsidTr="005A20C9">
        <w:trPr>
          <w:cantSplit/>
          <w:trHeight w:val="96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К2,1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2,1 = 1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доля   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за счет  средств  местного бюджета в общем объеме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доля     фактического финансирования 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за  счет  средств местного бюджета  в  общем  объеме   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менее 70 процентов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4E6F" w:rsidRPr="00C64C03" w:rsidTr="005A20C9">
        <w:trPr>
          <w:cantSplit/>
          <w:trHeight w:val="96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доля    фактического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за  счет  средств местного бюджета  в  общем объеме   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   70  и более процентов, но менее 90 процентов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14E6F" w:rsidRPr="00C64C03" w:rsidTr="005A20C9">
        <w:trPr>
          <w:cantSplit/>
          <w:trHeight w:val="827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доля   фактического финансирования 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за  счет  средств местного   бюджета в  общем объеме   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  90 и более процентов, но менее 100 процентов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4E6F" w:rsidRPr="00C64C03" w:rsidTr="005A20C9">
        <w:trPr>
          <w:cantSplit/>
          <w:trHeight w:val="827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доля   фактического финансирования 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за  счет  средств местного   бюджета в  общем объеме   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100 процентов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Pr="00B744D3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744D3">
        <w:rPr>
          <w:rFonts w:ascii="Times New Roman" w:hAnsi="Times New Roman"/>
          <w:sz w:val="28"/>
          <w:szCs w:val="28"/>
        </w:rPr>
        <w:t>Таблица 3</w:t>
      </w:r>
    </w:p>
    <w:p w:rsidR="00414E6F" w:rsidRPr="00B744D3" w:rsidRDefault="00414E6F" w:rsidP="00414E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44D3">
        <w:rPr>
          <w:rFonts w:ascii="Times New Roman" w:hAnsi="Times New Roman"/>
          <w:sz w:val="28"/>
          <w:szCs w:val="28"/>
        </w:rPr>
        <w:t>4.3. Оценка по комплексному критерию К3</w:t>
      </w:r>
    </w:p>
    <w:p w:rsidR="00414E6F" w:rsidRPr="00C64C03" w:rsidRDefault="00414E6F" w:rsidP="00414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4D3">
        <w:rPr>
          <w:rFonts w:ascii="Times New Roman" w:hAnsi="Times New Roman"/>
          <w:sz w:val="28"/>
          <w:szCs w:val="28"/>
        </w:rPr>
        <w:t>Весовой коэффициент критерия Z3 = 0,3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3060"/>
        <w:gridCol w:w="3060"/>
        <w:gridCol w:w="1260"/>
      </w:tblGrid>
      <w:tr w:rsidR="00414E6F" w:rsidRPr="00414E6F" w:rsidTr="005A20C9">
        <w:trPr>
          <w:cantSplit/>
          <w:trHeight w:val="4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Обозначе-ние пер-вичного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Весовой 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коэффициент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Формулировка критерия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Градация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балльных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оценок</w:t>
            </w:r>
          </w:p>
        </w:tc>
      </w:tr>
      <w:tr w:rsidR="00414E6F" w:rsidRPr="00414E6F" w:rsidTr="005A20C9">
        <w:trPr>
          <w:cantSplit/>
          <w:trHeight w:val="48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К3,1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3,1 = 1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Выполнение плана-графика реализации муниципальной программы (далее – план график)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>Плановые значения показателей основных  мероприятий 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достигнуты в соответствии   с планом-графиком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4E6F" w:rsidRPr="00414E6F" w:rsidTr="005A20C9">
        <w:trPr>
          <w:cantSplit/>
          <w:trHeight w:val="72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 xml:space="preserve">Плановые значения показателей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основны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 мероприяти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й 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достигнуты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  с планом-графиком  (не менее </w:t>
            </w:r>
          </w:p>
          <w:p w:rsidR="00414E6F" w:rsidRPr="00414E6F" w:rsidRDefault="00414E6F" w:rsidP="005A2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80 процентов показателей)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4E6F" w:rsidRPr="00414E6F" w:rsidTr="005A20C9">
        <w:trPr>
          <w:cantSplit/>
          <w:trHeight w:val="1021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 xml:space="preserve">Плановые значения показателей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основны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 мероприяти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й 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достигнуты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  с планом-графиком (менее 80 процентов показателей)</w:t>
            </w:r>
          </w:p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или  план-график не сформирован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14E6F" w:rsidRPr="00414E6F" w:rsidRDefault="00414E6F" w:rsidP="00414E6F">
      <w:pPr>
        <w:rPr>
          <w:sz w:val="18"/>
          <w:szCs w:val="1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Pr="002428E8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2428E8">
        <w:rPr>
          <w:rFonts w:ascii="Times New Roman" w:hAnsi="Times New Roman"/>
          <w:sz w:val="28"/>
          <w:szCs w:val="28"/>
        </w:rPr>
        <w:t>Таблица 4</w:t>
      </w:r>
    </w:p>
    <w:p w:rsidR="00414E6F" w:rsidRPr="002428E8" w:rsidRDefault="00414E6F" w:rsidP="00414E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28E8">
        <w:rPr>
          <w:rFonts w:ascii="Times New Roman" w:hAnsi="Times New Roman"/>
          <w:sz w:val="28"/>
          <w:szCs w:val="28"/>
        </w:rPr>
        <w:t>4.4. Оценка по комплексному критерию К4</w:t>
      </w:r>
    </w:p>
    <w:p w:rsidR="00414E6F" w:rsidRPr="002428E8" w:rsidRDefault="00414E6F" w:rsidP="00414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428E8">
        <w:rPr>
          <w:rFonts w:ascii="Times New Roman" w:hAnsi="Times New Roman"/>
          <w:sz w:val="28"/>
          <w:szCs w:val="28"/>
        </w:rPr>
        <w:t>Весовой коэффициент критерия Z4 = 0,15</w:t>
      </w:r>
    </w:p>
    <w:p w:rsidR="00414E6F" w:rsidRPr="00C64C03" w:rsidRDefault="00414E6F" w:rsidP="00414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3780"/>
        <w:gridCol w:w="2160"/>
        <w:gridCol w:w="1440"/>
      </w:tblGrid>
      <w:tr w:rsidR="00414E6F" w:rsidRPr="00C64C03" w:rsidTr="005A20C9">
        <w:trPr>
          <w:cantSplit/>
          <w:trHeight w:val="182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Обозначе-ние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первично-го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Весовой 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коэффициент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Формулировка критерия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Градация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Система балльных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оценок</w:t>
            </w:r>
          </w:p>
        </w:tc>
      </w:tr>
      <w:tr w:rsidR="00414E6F" w:rsidRPr="00C64C03" w:rsidTr="005A20C9">
        <w:trPr>
          <w:cantSplit/>
          <w:trHeight w:val="48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К4,1</w:t>
            </w: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4,1=0,5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Применение мер государственного и правового регулирования в реализации муниципальной программы (состав рассмотренных  факторов):</w:t>
            </w:r>
          </w:p>
          <w:p w:rsidR="00414E6F" w:rsidRPr="00414E6F" w:rsidRDefault="00414E6F" w:rsidP="00414E6F">
            <w:pPr>
              <w:pStyle w:val="ConsPlusCell"/>
              <w:widowControl/>
              <w:numPr>
                <w:ilvl w:val="0"/>
                <w:numId w:val="12"/>
              </w:numPr>
              <w:tabs>
                <w:tab w:val="clear" w:pos="855"/>
                <w:tab w:val="num" w:pos="110"/>
              </w:tabs>
              <w:ind w:left="0" w:firstLine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сформирована нормативная правовая база реализации муниципальной программы и размещена  на сайте ответственного исполнителя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4E6F" w:rsidRPr="00414E6F" w:rsidRDefault="00414E6F" w:rsidP="00414E6F">
            <w:pPr>
              <w:pStyle w:val="ConsPlusCell"/>
              <w:widowControl/>
              <w:numPr>
                <w:ilvl w:val="0"/>
                <w:numId w:val="12"/>
              </w:numPr>
              <w:tabs>
                <w:tab w:val="clear" w:pos="855"/>
                <w:tab w:val="num" w:pos="-70"/>
              </w:tabs>
              <w:ind w:left="-7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получен результат от применения мер государственного регулирования в реализации муниципальной программы.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>Все факторы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center"/>
              <w:rPr>
                <w:sz w:val="18"/>
                <w:szCs w:val="18"/>
              </w:rPr>
            </w:pPr>
            <w:r w:rsidRPr="00414E6F">
              <w:rPr>
                <w:sz w:val="18"/>
                <w:szCs w:val="18"/>
              </w:rPr>
              <w:t>10</w:t>
            </w:r>
          </w:p>
        </w:tc>
      </w:tr>
      <w:tr w:rsidR="00414E6F" w:rsidRPr="00C64C03" w:rsidTr="005A20C9">
        <w:trPr>
          <w:cantSplit/>
          <w:trHeight w:val="577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>1 фактор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center"/>
              <w:rPr>
                <w:sz w:val="18"/>
                <w:szCs w:val="18"/>
              </w:rPr>
            </w:pPr>
            <w:r w:rsidRPr="00414E6F">
              <w:rPr>
                <w:sz w:val="18"/>
                <w:szCs w:val="18"/>
              </w:rPr>
              <w:t>7</w:t>
            </w:r>
          </w:p>
        </w:tc>
      </w:tr>
      <w:tr w:rsidR="00414E6F" w:rsidRPr="00C64C03" w:rsidTr="005A20C9">
        <w:trPr>
          <w:cantSplit/>
          <w:trHeight w:val="577"/>
        </w:trPr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>Отсутствие факторов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center"/>
              <w:rPr>
                <w:sz w:val="18"/>
                <w:szCs w:val="18"/>
              </w:rPr>
            </w:pPr>
            <w:r w:rsidRPr="00414E6F">
              <w:rPr>
                <w:sz w:val="18"/>
                <w:szCs w:val="18"/>
              </w:rPr>
              <w:t>0</w:t>
            </w:r>
          </w:p>
        </w:tc>
      </w:tr>
      <w:tr w:rsidR="00414E6F" w:rsidRPr="00C64C03" w:rsidTr="005A20C9">
        <w:trPr>
          <w:cantSplit/>
          <w:trHeight w:val="24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К4,2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4,2 = 0,5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информации о реализации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(состав рассмотренных  факторов): </w:t>
            </w:r>
          </w:p>
          <w:p w:rsidR="00414E6F" w:rsidRPr="00414E6F" w:rsidRDefault="00414E6F" w:rsidP="005A20C9">
            <w:pPr>
              <w:pStyle w:val="ConsPlusCell"/>
              <w:widowControl/>
              <w:ind w:firstLine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1) размещение информации о реализации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в сети «Интернет»,  обновление информации осуществлялось не  менее одного  раза в квартал (анонсы, отчеты и т.д.);</w:t>
            </w:r>
          </w:p>
          <w:p w:rsidR="00414E6F" w:rsidRPr="00414E6F" w:rsidRDefault="00414E6F" w:rsidP="005A20C9">
            <w:pPr>
              <w:pStyle w:val="ConsPlusCell"/>
              <w:widowControl/>
              <w:ind w:firstLine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2) проводилась презентация муниципальной программы в средствах массовой информации.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все факторы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4E6F" w:rsidRPr="00C64C03" w:rsidTr="005A20C9">
        <w:trPr>
          <w:cantSplit/>
          <w:trHeight w:val="24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 фактор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4E6F" w:rsidRPr="00C64C03" w:rsidTr="005A20C9">
        <w:trPr>
          <w:cantSplit/>
          <w:trHeight w:val="324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отсутствие факторов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14E6F" w:rsidRPr="00C64C03" w:rsidRDefault="00414E6F" w:rsidP="00414E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E6F" w:rsidRDefault="00414E6F" w:rsidP="00414E6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4E6F" w:rsidRPr="00C35FC7" w:rsidRDefault="00414E6F" w:rsidP="00414E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49F4">
        <w:rPr>
          <w:rFonts w:ascii="Times New Roman" w:hAnsi="Times New Roman"/>
          <w:sz w:val="28"/>
          <w:szCs w:val="28"/>
        </w:rPr>
        <w:t xml:space="preserve">5. Формирование интегральной оценки </w:t>
      </w:r>
      <w:r w:rsidRPr="00C35FC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14E6F" w:rsidRDefault="00414E6F" w:rsidP="00414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949F4">
        <w:rPr>
          <w:rFonts w:ascii="Times New Roman" w:hAnsi="Times New Roman"/>
          <w:sz w:val="28"/>
          <w:szCs w:val="28"/>
        </w:rPr>
        <w:t>5.1. Интегральная оценка</w:t>
      </w:r>
      <w:r w:rsidRPr="00C35FC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9949F4">
        <w:rPr>
          <w:rFonts w:ascii="Times New Roman" w:hAnsi="Times New Roman"/>
          <w:sz w:val="28"/>
          <w:szCs w:val="28"/>
        </w:rPr>
        <w:t xml:space="preserve"> рассчитывается на основе полученных оценок по комплексным критериям с учетом их весовых коэффициентов по следующей формуле:</w:t>
      </w:r>
    </w:p>
    <w:p w:rsidR="00414E6F" w:rsidRPr="009949F4" w:rsidRDefault="00414E6F" w:rsidP="00414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E6F" w:rsidRPr="009949F4" w:rsidRDefault="00414E6F" w:rsidP="00414E6F">
      <w:pPr>
        <w:tabs>
          <w:tab w:val="center" w:pos="5102"/>
          <w:tab w:val="left" w:pos="761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49F4">
        <w:rPr>
          <w:rFonts w:ascii="Times New Roman" w:hAnsi="Times New Roman"/>
          <w:sz w:val="28"/>
          <w:szCs w:val="28"/>
        </w:rPr>
        <w:t xml:space="preserve">R = (К1,1 x 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 xml:space="preserve">1,1 +К1,2 </w:t>
      </w:r>
      <w:r w:rsidRPr="009949F4">
        <w:rPr>
          <w:rFonts w:ascii="Times New Roman" w:hAnsi="Times New Roman"/>
          <w:sz w:val="28"/>
          <w:szCs w:val="28"/>
          <w:lang w:val="en-US"/>
        </w:rPr>
        <w:t>x</w:t>
      </w:r>
      <w:r w:rsidRPr="009949F4">
        <w:rPr>
          <w:rFonts w:ascii="Times New Roman" w:hAnsi="Times New Roman"/>
          <w:sz w:val="28"/>
          <w:szCs w:val="28"/>
        </w:rPr>
        <w:t xml:space="preserve"> 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 xml:space="preserve">1,2) х 0,4 + (К2,1 x 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 xml:space="preserve">2,1) </w:t>
      </w:r>
      <w:r w:rsidRPr="009949F4">
        <w:rPr>
          <w:rFonts w:ascii="Times New Roman" w:hAnsi="Times New Roman"/>
          <w:sz w:val="28"/>
          <w:szCs w:val="28"/>
          <w:lang w:val="en-US"/>
        </w:rPr>
        <w:t>x</w:t>
      </w:r>
      <w:r w:rsidRPr="009949F4">
        <w:rPr>
          <w:rFonts w:ascii="Times New Roman" w:hAnsi="Times New Roman"/>
          <w:sz w:val="28"/>
          <w:szCs w:val="28"/>
        </w:rPr>
        <w:t xml:space="preserve"> 0,15 + (К3,1 x 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 xml:space="preserve">3,1) </w:t>
      </w:r>
      <w:r w:rsidRPr="009949F4">
        <w:rPr>
          <w:rFonts w:ascii="Times New Roman" w:hAnsi="Times New Roman"/>
          <w:sz w:val="28"/>
          <w:szCs w:val="28"/>
          <w:lang w:val="en-US"/>
        </w:rPr>
        <w:t>x</w:t>
      </w:r>
      <w:r w:rsidRPr="009949F4">
        <w:rPr>
          <w:rFonts w:ascii="Times New Roman" w:hAnsi="Times New Roman"/>
          <w:sz w:val="28"/>
          <w:szCs w:val="28"/>
        </w:rPr>
        <w:t xml:space="preserve"> 0,3 +  (</w:t>
      </w:r>
      <w:r w:rsidRPr="009949F4">
        <w:rPr>
          <w:rFonts w:ascii="Times New Roman" w:hAnsi="Times New Roman"/>
          <w:sz w:val="28"/>
          <w:szCs w:val="28"/>
          <w:lang w:val="en-US"/>
        </w:rPr>
        <w:t>K</w:t>
      </w:r>
      <w:r w:rsidRPr="009949F4">
        <w:rPr>
          <w:rFonts w:ascii="Times New Roman" w:hAnsi="Times New Roman"/>
          <w:sz w:val="28"/>
          <w:szCs w:val="28"/>
        </w:rPr>
        <w:t xml:space="preserve">4,1 </w:t>
      </w:r>
      <w:r w:rsidRPr="009949F4">
        <w:rPr>
          <w:rFonts w:ascii="Times New Roman" w:hAnsi="Times New Roman"/>
          <w:sz w:val="28"/>
          <w:szCs w:val="28"/>
          <w:lang w:val="en-US"/>
        </w:rPr>
        <w:t>x</w:t>
      </w:r>
      <w:r w:rsidRPr="009949F4">
        <w:rPr>
          <w:rFonts w:ascii="Times New Roman" w:hAnsi="Times New Roman"/>
          <w:sz w:val="28"/>
          <w:szCs w:val="28"/>
        </w:rPr>
        <w:t xml:space="preserve"> 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>4,1+К4,2×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>4,2) х 0,15.</w:t>
      </w:r>
    </w:p>
    <w:p w:rsidR="00414E6F" w:rsidRDefault="00414E6F" w:rsidP="00414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E6F" w:rsidRPr="009949F4" w:rsidRDefault="00414E6F" w:rsidP="00414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E6F" w:rsidRPr="009949F4" w:rsidRDefault="00414E6F" w:rsidP="00414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949F4">
        <w:rPr>
          <w:rFonts w:ascii="Times New Roman" w:hAnsi="Times New Roman"/>
          <w:sz w:val="28"/>
          <w:szCs w:val="28"/>
        </w:rPr>
        <w:t xml:space="preserve">5.2. Для представления результирующих интегральных оценок </w:t>
      </w:r>
      <w:r w:rsidRPr="00C35FC7">
        <w:rPr>
          <w:rFonts w:ascii="Times New Roman" w:hAnsi="Times New Roman"/>
          <w:sz w:val="28"/>
          <w:szCs w:val="28"/>
        </w:rPr>
        <w:t>муниципальной программы</w:t>
      </w:r>
      <w:r w:rsidRPr="009949F4">
        <w:rPr>
          <w:rFonts w:ascii="Times New Roman" w:hAnsi="Times New Roman"/>
          <w:sz w:val="28"/>
          <w:szCs w:val="28"/>
        </w:rPr>
        <w:t xml:space="preserve"> используется следующая качественная шкала: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5400"/>
      </w:tblGrid>
      <w:tr w:rsidR="00414E6F" w:rsidRPr="009949F4" w:rsidTr="005A20C9"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значение интегрального </w:t>
            </w:r>
            <w:r w:rsidRPr="009949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рейтинга </w:t>
            </w:r>
            <w:r w:rsidRPr="00C35FC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 (R) в баллах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C35FC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</w:tr>
      <w:tr w:rsidR="00414E6F" w:rsidRPr="009949F4" w:rsidTr="005A20C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8,5 &lt;= R  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высокая                                </w:t>
            </w:r>
          </w:p>
        </w:tc>
      </w:tr>
      <w:tr w:rsidR="00414E6F" w:rsidRPr="009949F4" w:rsidTr="005A20C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7 &lt;= R &lt; 8,5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                         </w:t>
            </w:r>
          </w:p>
        </w:tc>
      </w:tr>
      <w:tr w:rsidR="00414E6F" w:rsidRPr="009949F4" w:rsidTr="005A20C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5 &lt;= R &lt; 7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удовлетворительная                     </w:t>
            </w:r>
          </w:p>
        </w:tc>
      </w:tr>
      <w:tr w:rsidR="00414E6F" w:rsidRPr="009949F4" w:rsidTr="005A20C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R &lt; 5     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неудовлетворительная                   </w:t>
            </w:r>
          </w:p>
        </w:tc>
      </w:tr>
    </w:tbl>
    <w:p w:rsidR="00414E6F" w:rsidRPr="009949F4" w:rsidRDefault="00414E6F" w:rsidP="00414E6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14E6F" w:rsidRPr="00B477F5" w:rsidRDefault="00414E6F" w:rsidP="00414E6F">
      <w:pPr>
        <w:tabs>
          <w:tab w:val="left" w:pos="4780"/>
        </w:tabs>
        <w:rPr>
          <w:rFonts w:ascii="Times New Roman" w:hAnsi="Times New Roman"/>
          <w:sz w:val="24"/>
          <w:szCs w:val="24"/>
        </w:rPr>
      </w:pPr>
    </w:p>
    <w:p w:rsidR="00207E69" w:rsidRDefault="00207E69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sectPr w:rsidR="00207E69" w:rsidSect="00414E6F">
      <w:pgSz w:w="11905" w:h="16838"/>
      <w:pgMar w:top="851" w:right="567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B1" w:rsidRDefault="00E076B1" w:rsidP="00207E69">
      <w:pPr>
        <w:spacing w:after="0" w:line="240" w:lineRule="auto"/>
      </w:pPr>
      <w:r>
        <w:separator/>
      </w:r>
    </w:p>
  </w:endnote>
  <w:endnote w:type="continuationSeparator" w:id="0">
    <w:p w:rsidR="00E076B1" w:rsidRDefault="00E076B1" w:rsidP="002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B1" w:rsidRDefault="00E076B1" w:rsidP="00207E69">
      <w:pPr>
        <w:spacing w:after="0" w:line="240" w:lineRule="auto"/>
      </w:pPr>
      <w:r>
        <w:separator/>
      </w:r>
    </w:p>
  </w:footnote>
  <w:footnote w:type="continuationSeparator" w:id="0">
    <w:p w:rsidR="00E076B1" w:rsidRDefault="00E076B1" w:rsidP="0020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A8A"/>
    <w:rsid w:val="0004748E"/>
    <w:rsid w:val="000B5854"/>
    <w:rsid w:val="000C28E7"/>
    <w:rsid w:val="000E20E0"/>
    <w:rsid w:val="00127680"/>
    <w:rsid w:val="0013000A"/>
    <w:rsid w:val="00147E93"/>
    <w:rsid w:val="00155175"/>
    <w:rsid w:val="001A0661"/>
    <w:rsid w:val="001C31BA"/>
    <w:rsid w:val="00207E69"/>
    <w:rsid w:val="00225FBF"/>
    <w:rsid w:val="002418F7"/>
    <w:rsid w:val="002868A3"/>
    <w:rsid w:val="0029073F"/>
    <w:rsid w:val="002A2D8B"/>
    <w:rsid w:val="002A5F26"/>
    <w:rsid w:val="00311443"/>
    <w:rsid w:val="00321F6E"/>
    <w:rsid w:val="003620B0"/>
    <w:rsid w:val="00373183"/>
    <w:rsid w:val="00414E6F"/>
    <w:rsid w:val="00440247"/>
    <w:rsid w:val="00440AA8"/>
    <w:rsid w:val="00441C48"/>
    <w:rsid w:val="00452577"/>
    <w:rsid w:val="004918AF"/>
    <w:rsid w:val="004C774A"/>
    <w:rsid w:val="00506BED"/>
    <w:rsid w:val="0051221D"/>
    <w:rsid w:val="0051561F"/>
    <w:rsid w:val="00561321"/>
    <w:rsid w:val="005969C8"/>
    <w:rsid w:val="00604EB9"/>
    <w:rsid w:val="00642474"/>
    <w:rsid w:val="006A0A8A"/>
    <w:rsid w:val="006A32FF"/>
    <w:rsid w:val="006C5E76"/>
    <w:rsid w:val="006F039D"/>
    <w:rsid w:val="0070232B"/>
    <w:rsid w:val="0075148B"/>
    <w:rsid w:val="00791050"/>
    <w:rsid w:val="00801045"/>
    <w:rsid w:val="0082187E"/>
    <w:rsid w:val="00836E35"/>
    <w:rsid w:val="00893AC9"/>
    <w:rsid w:val="008A520E"/>
    <w:rsid w:val="00904277"/>
    <w:rsid w:val="00923277"/>
    <w:rsid w:val="00963A86"/>
    <w:rsid w:val="00983F67"/>
    <w:rsid w:val="009B26A7"/>
    <w:rsid w:val="009B3223"/>
    <w:rsid w:val="009E5B6D"/>
    <w:rsid w:val="009E70A1"/>
    <w:rsid w:val="009F6601"/>
    <w:rsid w:val="00A00D1B"/>
    <w:rsid w:val="00A32CA9"/>
    <w:rsid w:val="00A3756A"/>
    <w:rsid w:val="00A67D03"/>
    <w:rsid w:val="00A80373"/>
    <w:rsid w:val="00AD0BB2"/>
    <w:rsid w:val="00B02D4D"/>
    <w:rsid w:val="00B17AD6"/>
    <w:rsid w:val="00B27C65"/>
    <w:rsid w:val="00B776E3"/>
    <w:rsid w:val="00B843DD"/>
    <w:rsid w:val="00B96462"/>
    <w:rsid w:val="00BD552B"/>
    <w:rsid w:val="00C02A84"/>
    <w:rsid w:val="00C14350"/>
    <w:rsid w:val="00C3486D"/>
    <w:rsid w:val="00C8323F"/>
    <w:rsid w:val="00C956B5"/>
    <w:rsid w:val="00D16EE7"/>
    <w:rsid w:val="00D96AD1"/>
    <w:rsid w:val="00DD66C0"/>
    <w:rsid w:val="00DF5F09"/>
    <w:rsid w:val="00E076B1"/>
    <w:rsid w:val="00E23758"/>
    <w:rsid w:val="00E36550"/>
    <w:rsid w:val="00E630E3"/>
    <w:rsid w:val="00E90F9C"/>
    <w:rsid w:val="00EE223A"/>
    <w:rsid w:val="00EE6222"/>
    <w:rsid w:val="00F113D7"/>
    <w:rsid w:val="00F16EC6"/>
    <w:rsid w:val="00F22603"/>
    <w:rsid w:val="00F23CB6"/>
    <w:rsid w:val="00F303F8"/>
    <w:rsid w:val="00FB3755"/>
    <w:rsid w:val="00FB71BB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7E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07E6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07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7E69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7E69"/>
    <w:rPr>
      <w:rFonts w:ascii="Tahoma" w:eastAsia="Calibri" w:hAnsi="Tahoma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07E69"/>
    <w:pPr>
      <w:suppressAutoHyphens w:val="0"/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7E69"/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207E6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207E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7E69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7E6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7E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7E69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page number"/>
    <w:basedOn w:val="a0"/>
    <w:rsid w:val="0020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5F41-CBA8-432B-9768-89453494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2013-08-08T11:54:00Z</cp:lastPrinted>
  <dcterms:created xsi:type="dcterms:W3CDTF">2017-02-21T07:38:00Z</dcterms:created>
  <dcterms:modified xsi:type="dcterms:W3CDTF">2017-02-21T07:38:00Z</dcterms:modified>
</cp:coreProperties>
</file>