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DC" w:rsidRDefault="004646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646DC" w:rsidRDefault="004646DC">
      <w:pPr>
        <w:pStyle w:val="ConsPlusTitle"/>
        <w:jc w:val="center"/>
      </w:pPr>
    </w:p>
    <w:p w:rsidR="004646DC" w:rsidRDefault="004646DC">
      <w:pPr>
        <w:pStyle w:val="ConsPlusTitle"/>
        <w:jc w:val="center"/>
      </w:pPr>
      <w:r>
        <w:t>ПИСЬМО</w:t>
      </w:r>
    </w:p>
    <w:p w:rsidR="004646DC" w:rsidRDefault="004646DC">
      <w:pPr>
        <w:pStyle w:val="ConsPlusTitle"/>
        <w:jc w:val="center"/>
      </w:pPr>
      <w:r>
        <w:t>от 28 октября 2010 г. N 13-312</w:t>
      </w:r>
    </w:p>
    <w:p w:rsidR="004646DC" w:rsidRDefault="004646DC">
      <w:pPr>
        <w:pStyle w:val="ConsPlusTitle"/>
        <w:jc w:val="center"/>
      </w:pPr>
    </w:p>
    <w:p w:rsidR="004646DC" w:rsidRDefault="004646DC">
      <w:pPr>
        <w:pStyle w:val="ConsPlusTitle"/>
        <w:jc w:val="center"/>
      </w:pPr>
      <w:r>
        <w:t>О ПОДГОТОВКЕ ПУБЛИЧНЫХ ДОКЛАДОВ</w:t>
      </w:r>
    </w:p>
    <w:p w:rsidR="004646DC" w:rsidRDefault="004646DC">
      <w:pPr>
        <w:pStyle w:val="ConsPlusNormal"/>
        <w:jc w:val="center"/>
      </w:pPr>
    </w:p>
    <w:p w:rsidR="004646DC" w:rsidRDefault="004646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подготовки актов по реализации в 2009 - 2010 годах Основных направлений деятельности Правительства Российской Федерации на период до 2012 года, утвержденным распоряжением Правительства Российской Федерации от 25 декабря 2008 г. N 1996-р, Департамент стратегического развития направляет для использования в работе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подготовке Публичных докладов региональных (муниципальных) органов управления образованием и образовательных учреждений.</w:t>
      </w:r>
      <w:proofErr w:type="gramEnd"/>
    </w:p>
    <w:p w:rsidR="004646DC" w:rsidRDefault="004646DC">
      <w:pPr>
        <w:pStyle w:val="ConsPlusNormal"/>
        <w:ind w:firstLine="540"/>
        <w:jc w:val="both"/>
      </w:pPr>
      <w:r>
        <w:t xml:space="preserve">Настоящие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подготовлены с учетом замечаний и предложений, поступивших от органов управления образованием субъектов Российской Федерации и образовательных учреждений, на материалы, направленные Департаментом государственной политики в образовании письмом от 12 мая 2010 г. N 03-940.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right"/>
      </w:pPr>
      <w:r>
        <w:t>Директор Департамента</w:t>
      </w:r>
    </w:p>
    <w:p w:rsidR="004646DC" w:rsidRDefault="004646DC">
      <w:pPr>
        <w:pStyle w:val="ConsPlusNormal"/>
        <w:jc w:val="right"/>
      </w:pPr>
      <w:r>
        <w:t>стратегического развития</w:t>
      </w:r>
    </w:p>
    <w:p w:rsidR="004646DC" w:rsidRDefault="004646DC">
      <w:pPr>
        <w:pStyle w:val="ConsPlusNormal"/>
        <w:jc w:val="right"/>
      </w:pPr>
      <w:r>
        <w:t>И.М.РЕМОРЕНКО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right"/>
      </w:pPr>
      <w:r>
        <w:t>Приложение 1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Title"/>
        <w:jc w:val="center"/>
      </w:pPr>
      <w:bookmarkStart w:id="1" w:name="P21"/>
      <w:bookmarkEnd w:id="1"/>
      <w:r>
        <w:t>ОБЩИЕ РЕКОМЕНДАЦИИ</w:t>
      </w:r>
    </w:p>
    <w:p w:rsidR="004646DC" w:rsidRDefault="004646DC">
      <w:pPr>
        <w:pStyle w:val="ConsPlusTitle"/>
        <w:jc w:val="center"/>
      </w:pPr>
      <w:r>
        <w:t>ПО ПОДГОТОВКЕ ПУБЛИЧНЫХ ДОКЛАДОВ РЕГИОНАЛЬНЫХ</w:t>
      </w:r>
    </w:p>
    <w:p w:rsidR="004646DC" w:rsidRDefault="004646DC">
      <w:pPr>
        <w:pStyle w:val="ConsPlusTitle"/>
        <w:jc w:val="center"/>
      </w:pPr>
      <w:r>
        <w:t>(МУНИЦИПАЛЬНЫХ) ОРГАНОВ УПРАВЛЕНИЯ ОБРАЗОВАНИЕМ</w:t>
      </w:r>
    </w:p>
    <w:p w:rsidR="004646DC" w:rsidRDefault="004646DC">
      <w:pPr>
        <w:pStyle w:val="ConsPlusTitle"/>
        <w:jc w:val="center"/>
      </w:pPr>
      <w:r>
        <w:t>И ОБРАЗОВАТЕЛЬНЫХ УЧРЕЖДЕНИЙ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I. Общие положения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>Публичный доклад - аналитический публичный документ в форме периодического отчета органа управления образованием или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</w:p>
    <w:p w:rsidR="004646DC" w:rsidRDefault="004646DC">
      <w:pPr>
        <w:pStyle w:val="ConsPlusNormal"/>
        <w:ind w:firstLine="540"/>
        <w:jc w:val="both"/>
      </w:pPr>
      <w:r>
        <w:t>Публичный 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4646DC" w:rsidRDefault="004646DC">
      <w:pPr>
        <w:pStyle w:val="ConsPlusNormal"/>
        <w:ind w:firstLine="540"/>
        <w:jc w:val="both"/>
      </w:pPr>
      <w:r>
        <w:t>Основными целями Публичного доклада являются:</w:t>
      </w:r>
    </w:p>
    <w:p w:rsidR="004646DC" w:rsidRDefault="004646DC">
      <w:pPr>
        <w:pStyle w:val="ConsPlusNormal"/>
        <w:ind w:firstLine="540"/>
        <w:jc w:val="both"/>
      </w:pPr>
      <w: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4646DC" w:rsidRDefault="004646DC">
      <w:pPr>
        <w:pStyle w:val="ConsPlusNormal"/>
        <w:ind w:firstLine="540"/>
        <w:jc w:val="both"/>
      </w:pPr>
      <w:r>
        <w:t>обеспечение прозрачности функционирования региональной (муниципальной) системы образования и образовательных учреждений;</w:t>
      </w:r>
    </w:p>
    <w:p w:rsidR="004646DC" w:rsidRDefault="004646DC">
      <w:pPr>
        <w:pStyle w:val="ConsPlusNormal"/>
        <w:ind w:firstLine="540"/>
        <w:jc w:val="both"/>
      </w:pPr>
      <w:r>
        <w:t>информирование потребителей образовательных услуг о приоритетных направлениях развития региональной (муниципальной) системы образования или образовательного учреждения, планируемых мероприятиях и ожидаемых результатах деятельности.</w:t>
      </w:r>
    </w:p>
    <w:p w:rsidR="004646DC" w:rsidRDefault="004646DC">
      <w:pPr>
        <w:pStyle w:val="ConsPlusNormal"/>
        <w:ind w:firstLine="540"/>
        <w:jc w:val="both"/>
      </w:pPr>
      <w:r>
        <w:lastRenderedPageBreak/>
        <w:t>Особенности Публичного доклада:</w:t>
      </w:r>
    </w:p>
    <w:p w:rsidR="004646DC" w:rsidRDefault="004646DC">
      <w:pPr>
        <w:pStyle w:val="ConsPlusNormal"/>
        <w:ind w:firstLine="540"/>
        <w:jc w:val="both"/>
      </w:pPr>
      <w: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4646DC" w:rsidRDefault="004646DC">
      <w:pPr>
        <w:pStyle w:val="ConsPlusNormal"/>
        <w:ind w:firstLine="540"/>
        <w:jc w:val="both"/>
      </w:pPr>
      <w:r>
        <w:t>ориентация на широкий круг читателей, что определяет доступный стиль изложения и презентационный тип оформления;</w:t>
      </w:r>
    </w:p>
    <w:p w:rsidR="004646DC" w:rsidRDefault="004646DC">
      <w:pPr>
        <w:pStyle w:val="ConsPlusNormal"/>
        <w:ind w:firstLine="540"/>
        <w:jc w:val="both"/>
      </w:pPr>
      <w:r>
        <w:t>регулярность предоставления Публичного доклада (раз в год).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II. Основные требования к Публичному докладу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>Решение о подготовке Публичного доклада принимается руководителем органа управления образованием (образовательного учреждения) либо вышестоящим органом, либо учредителем.</w:t>
      </w:r>
    </w:p>
    <w:p w:rsidR="004646DC" w:rsidRDefault="004646DC">
      <w:pPr>
        <w:pStyle w:val="ConsPlusNormal"/>
        <w:ind w:firstLine="540"/>
        <w:jc w:val="both"/>
      </w:pPr>
      <w:r>
        <w:t>Рекомендуемые даты опубликования (размещения на сайтах) Публичного доклада: для муниципальных органов управления образованием и образовательных учреждений всех типов - не позднее 1 августа; для региональных органов управления образованием - не позднее 1 сентября.</w:t>
      </w:r>
    </w:p>
    <w:p w:rsidR="004646DC" w:rsidRDefault="004646DC">
      <w:pPr>
        <w:pStyle w:val="ConsPlusNormal"/>
        <w:ind w:firstLine="540"/>
        <w:jc w:val="both"/>
      </w:pPr>
      <w:r>
        <w:t>Порядок подготовки Публичного доклада регламентируется:</w:t>
      </w:r>
    </w:p>
    <w:p w:rsidR="004646DC" w:rsidRDefault="004646DC">
      <w:pPr>
        <w:pStyle w:val="ConsPlusNormal"/>
        <w:ind w:firstLine="540"/>
        <w:jc w:val="both"/>
      </w:pPr>
      <w:r>
        <w:t xml:space="preserve">для органов, осуществляющих управление в сфере образования, - соответствующим законодательным актом органа законодательной власти либо нормативным правовым актом вышестоящего органа государственной власти субъекта Российской Федерации (органа местного самоуправления), либо локальным нормативным правовым актом органа, осуществляющего управление в сфере образования, согласованным с организацией (органом) общественного участия </w:t>
      </w:r>
      <w:hyperlink w:anchor="P48" w:history="1">
        <w:r>
          <w:rPr>
            <w:color w:val="0000FF"/>
          </w:rPr>
          <w:t>&lt;1&gt;</w:t>
        </w:r>
      </w:hyperlink>
      <w:r>
        <w:t>;</w:t>
      </w:r>
    </w:p>
    <w:p w:rsidR="004646DC" w:rsidRDefault="004646DC">
      <w:pPr>
        <w:pStyle w:val="ConsPlusNormal"/>
        <w:ind w:firstLine="540"/>
        <w:jc w:val="both"/>
      </w:pPr>
      <w:proofErr w:type="gramStart"/>
      <w:r>
        <w:t>для образовательных учреждений, находящихся в ведении субъекта Российской Федерации, - нормативным правовым актом государственного органа, осуществляющего управление в сфере образования, либо локальным нормативным правовым актом образовательного учреждения, согласованным с органом государственно-общественного управления общеобразовательным учреждением, зарегистрированным в его уставе (совет общеобразовательного учреждения, попечительский совет, управляющий совет, родительский комитет и т.д.), ученым советом (для учреждений высшего профессионального образования);</w:t>
      </w:r>
      <w:proofErr w:type="gramEnd"/>
    </w:p>
    <w:p w:rsidR="004646DC" w:rsidRDefault="004646DC">
      <w:pPr>
        <w:pStyle w:val="ConsPlusNormal"/>
        <w:ind w:firstLine="540"/>
        <w:jc w:val="both"/>
      </w:pPr>
      <w:r>
        <w:t>для муниципальных образовательных учреждений - нормативным правовым актом органа местного самоуправления, осуществляющего управление в сфере образования, согласованным с муниципальным советом по образованию, либо локальным нормативным правовым актом образовательного учреждения, согласованным с управляющим советом, советом образовательного учреждения.</w:t>
      </w:r>
    </w:p>
    <w:p w:rsidR="004646DC" w:rsidRDefault="004646DC">
      <w:pPr>
        <w:pStyle w:val="ConsPlusNormal"/>
        <w:ind w:firstLine="540"/>
        <w:jc w:val="both"/>
      </w:pPr>
      <w:r>
        <w:t>--------------------------------</w:t>
      </w:r>
    </w:p>
    <w:p w:rsidR="004646DC" w:rsidRDefault="004646DC">
      <w:pPr>
        <w:pStyle w:val="ConsPlusNormal"/>
        <w:ind w:firstLine="540"/>
        <w:jc w:val="both"/>
      </w:pPr>
      <w:bookmarkStart w:id="2" w:name="P48"/>
      <w:bookmarkEnd w:id="2"/>
      <w:r>
        <w:t xml:space="preserve">&lt;1&gt; Организацией (органом) общественного участия в Российской Федерации признается не имеющее членства образование, созданное гражданами Российской Федерации на основе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общественных объединениях" или уполномоченными органами государственной власти на основании федерального закона, законов субъектов Российской Федерации, местных законов и (или) положений об этих органах. Организация (орган) общественного участия помимо иных целей, предусмотренных ее учредительными документами, создается в целях участия граждан Российской Федерации в деятельности органов государственной власти.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>Регламентирующие подготовку и публикацию Публичного доклада локальные нормативные правовые акты должны включать следующие основные позиции:</w:t>
      </w:r>
    </w:p>
    <w:p w:rsidR="004646DC" w:rsidRDefault="004646DC">
      <w:pPr>
        <w:pStyle w:val="ConsPlusNormal"/>
        <w:ind w:firstLine="540"/>
        <w:jc w:val="both"/>
      </w:pPr>
      <w:r>
        <w:t>утверждение состава рабочей (редакционной) группы по подготовке Публичного доклада;</w:t>
      </w:r>
    </w:p>
    <w:p w:rsidR="004646DC" w:rsidRDefault="004646DC">
      <w:pPr>
        <w:pStyle w:val="ConsPlusNormal"/>
        <w:ind w:firstLine="540"/>
        <w:jc w:val="both"/>
      </w:pPr>
      <w:r>
        <w:t>утверждение сетевого графика по подготовке Публичного доклада, включающего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4646DC" w:rsidRDefault="004646DC">
      <w:pPr>
        <w:pStyle w:val="ConsPlusNormal"/>
        <w:ind w:firstLine="540"/>
        <w:jc w:val="both"/>
      </w:pPr>
      <w:r>
        <w:t>утверждение перечня мероприятий, связанных с распространением Публичного доклада.</w:t>
      </w:r>
    </w:p>
    <w:p w:rsidR="004646DC" w:rsidRDefault="004646DC">
      <w:pPr>
        <w:pStyle w:val="ConsPlusNormal"/>
        <w:ind w:firstLine="540"/>
        <w:jc w:val="both"/>
      </w:pPr>
      <w:r>
        <w:t>Основными информационными каналами для публикации Публичного доклада являются:</w:t>
      </w:r>
    </w:p>
    <w:p w:rsidR="004646DC" w:rsidRDefault="004646DC">
      <w:pPr>
        <w:pStyle w:val="ConsPlusNormal"/>
        <w:ind w:firstLine="540"/>
        <w:jc w:val="both"/>
      </w:pPr>
      <w:r>
        <w:t>официальный сайт исполнительного органа государственной власти субъекта Российской Федерации;</w:t>
      </w:r>
    </w:p>
    <w:p w:rsidR="004646DC" w:rsidRDefault="004646DC">
      <w:pPr>
        <w:pStyle w:val="ConsPlusNormal"/>
        <w:ind w:firstLine="540"/>
        <w:jc w:val="both"/>
      </w:pPr>
      <w:r>
        <w:t>официальный сайт органа управления образованием;</w:t>
      </w:r>
    </w:p>
    <w:p w:rsidR="004646DC" w:rsidRDefault="004646DC">
      <w:pPr>
        <w:pStyle w:val="ConsPlusNormal"/>
        <w:ind w:firstLine="540"/>
        <w:jc w:val="both"/>
      </w:pPr>
      <w:r>
        <w:t>сайт образовательного учреждения;</w:t>
      </w:r>
    </w:p>
    <w:p w:rsidR="004646DC" w:rsidRDefault="004646DC">
      <w:pPr>
        <w:pStyle w:val="ConsPlusNormal"/>
        <w:ind w:firstLine="540"/>
        <w:jc w:val="both"/>
      </w:pPr>
      <w:r>
        <w:t>отдельное (печатное или электронное) издание;</w:t>
      </w:r>
    </w:p>
    <w:p w:rsidR="004646DC" w:rsidRDefault="004646DC">
      <w:pPr>
        <w:pStyle w:val="ConsPlusNormal"/>
        <w:ind w:firstLine="540"/>
        <w:jc w:val="both"/>
      </w:pPr>
      <w:r>
        <w:t>средства массовой информации.</w:t>
      </w:r>
    </w:p>
    <w:p w:rsidR="004646DC" w:rsidRDefault="004646DC">
      <w:pPr>
        <w:pStyle w:val="ConsPlusNormal"/>
        <w:ind w:firstLine="540"/>
        <w:jc w:val="both"/>
      </w:pPr>
      <w:r>
        <w:lastRenderedPageBreak/>
        <w:t>Наряду с распространением Публичного доклада должно быть организовано его обсуждение с привлечением общественных организаций и объединений.</w:t>
      </w:r>
    </w:p>
    <w:p w:rsidR="004646DC" w:rsidRDefault="004646DC">
      <w:pPr>
        <w:pStyle w:val="ConsPlusNormal"/>
        <w:ind w:firstLine="540"/>
        <w:jc w:val="both"/>
      </w:pPr>
      <w:r>
        <w:t>С целью совершенствования качества Публичных докладов на региональном (муниципальном) уровне целесообразно вводить в практику мероприятия по оценке опубликованных докладов с привлечением потребителей образовательных услуг (конкурсы Публичных докладов, сайтов образовательных учреждений).</w:t>
      </w:r>
    </w:p>
    <w:p w:rsidR="004646DC" w:rsidRDefault="004646DC">
      <w:pPr>
        <w:pStyle w:val="ConsPlusNormal"/>
        <w:ind w:firstLine="540"/>
        <w:jc w:val="both"/>
      </w:pPr>
      <w:r>
        <w:t>Требованиями к качеству информации, включаемой в Публичный доклад, являются:</w:t>
      </w:r>
    </w:p>
    <w:p w:rsidR="004646DC" w:rsidRDefault="004646DC">
      <w:pPr>
        <w:pStyle w:val="ConsPlusNormal"/>
        <w:ind w:firstLine="540"/>
        <w:jc w:val="both"/>
      </w:pPr>
      <w:r>
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4646DC" w:rsidRDefault="004646DC">
      <w:pPr>
        <w:pStyle w:val="ConsPlusNormal"/>
        <w:ind w:firstLine="540"/>
        <w:jc w:val="both"/>
      </w:pPr>
      <w:r>
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4646DC" w:rsidRDefault="004646DC">
      <w:pPr>
        <w:pStyle w:val="ConsPlusNormal"/>
        <w:ind w:firstLine="540"/>
        <w:jc w:val="both"/>
      </w:pPr>
      <w: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4646DC" w:rsidRDefault="004646DC">
      <w:pPr>
        <w:pStyle w:val="ConsPlusNormal"/>
        <w:ind w:firstLine="540"/>
        <w:jc w:val="both"/>
      </w:pPr>
      <w:r>
        <w:t>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интерес.</w:t>
      </w:r>
    </w:p>
    <w:p w:rsidR="004646DC" w:rsidRDefault="004646DC">
      <w:pPr>
        <w:pStyle w:val="ConsPlusNormal"/>
        <w:ind w:firstLine="540"/>
        <w:jc w:val="both"/>
      </w:pPr>
      <w:r>
        <w:t>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 или образовательного учреждения.</w:t>
      </w:r>
    </w:p>
    <w:p w:rsidR="004646DC" w:rsidRDefault="004646DC">
      <w:pPr>
        <w:pStyle w:val="ConsPlusNormal"/>
        <w:ind w:firstLine="540"/>
        <w:jc w:val="both"/>
      </w:pPr>
      <w:r>
        <w:t>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образовательных учреждений &lt;2&gt;.</w:t>
      </w:r>
    </w:p>
    <w:p w:rsidR="004646DC" w:rsidRDefault="004646DC">
      <w:pPr>
        <w:pStyle w:val="ConsPlusNormal"/>
        <w:ind w:firstLine="540"/>
        <w:jc w:val="both"/>
      </w:pPr>
      <w:r>
        <w:t>--------------------------------</w:t>
      </w:r>
    </w:p>
    <w:p w:rsidR="004646DC" w:rsidRDefault="004646DC">
      <w:pPr>
        <w:pStyle w:val="ConsPlusNormal"/>
        <w:ind w:firstLine="540"/>
        <w:jc w:val="both"/>
      </w:pPr>
      <w:r>
        <w:t>&lt;2&gt; Орган управления образованием субъекта Российской Федерации должен обеспечить органы управления образованием нижестоящего уровня и образовательные учреждения сведениями о наличии информации, в первую очередь статистических данных и данных о результате различных обследований, а также обеспечить доступ к информации, имеющейся в распоряжении органа управления образованием.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>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</w:p>
    <w:p w:rsidR="004646DC" w:rsidRDefault="004646DC">
      <w:pPr>
        <w:pStyle w:val="ConsPlusNormal"/>
        <w:ind w:firstLine="540"/>
        <w:jc w:val="both"/>
      </w:pPr>
      <w:r>
        <w:t>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возможностям восприятия потенциальных читателей.</w:t>
      </w:r>
    </w:p>
    <w:p w:rsidR="004646DC" w:rsidRDefault="004646DC">
      <w:pPr>
        <w:pStyle w:val="ConsPlusNormal"/>
        <w:ind w:firstLine="540"/>
        <w:jc w:val="both"/>
      </w:pPr>
      <w:r>
        <w:t>Структура Публичного доклада включает в себя два основных блока:</w:t>
      </w:r>
    </w:p>
    <w:p w:rsidR="004646DC" w:rsidRDefault="004646DC">
      <w:pPr>
        <w:pStyle w:val="ConsPlusNormal"/>
        <w:ind w:firstLine="540"/>
        <w:jc w:val="both"/>
      </w:pPr>
      <w:r>
        <w:t>обязательную часть (</w:t>
      </w:r>
      <w:hyperlink w:anchor="P102" w:history="1">
        <w:r>
          <w:rPr>
            <w:color w:val="0000FF"/>
          </w:rPr>
          <w:t>Приложение N 2</w:t>
        </w:r>
      </w:hyperlink>
      <w:r>
        <w:t xml:space="preserve"> к настоящим рекомендациям);</w:t>
      </w:r>
    </w:p>
    <w:p w:rsidR="004646DC" w:rsidRDefault="004646DC">
      <w:pPr>
        <w:pStyle w:val="ConsPlusNormal"/>
        <w:ind w:firstLine="540"/>
        <w:jc w:val="both"/>
      </w:pPr>
      <w:r>
        <w:t>вариативную часть, содержание которой диктуется спецификой региона (муниципалитета) или образовательного учреждения.</w:t>
      </w:r>
    </w:p>
    <w:p w:rsidR="004646DC" w:rsidRDefault="004646DC">
      <w:pPr>
        <w:pStyle w:val="ConsPlusNormal"/>
        <w:ind w:firstLine="540"/>
        <w:jc w:val="both"/>
      </w:pPr>
      <w:r>
        <w:t>Объем печатного издания Публичного доклада не должен превышать 2,5 печатных листов (без учета приложений).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III. Использование опыта подготовки публичных докладов</w:t>
      </w:r>
    </w:p>
    <w:p w:rsidR="004646DC" w:rsidRDefault="004646DC">
      <w:pPr>
        <w:pStyle w:val="ConsPlusNormal"/>
        <w:jc w:val="center"/>
      </w:pPr>
      <w:r>
        <w:t>региональными (муниципальными) органами управления</w:t>
      </w:r>
    </w:p>
    <w:p w:rsidR="004646DC" w:rsidRDefault="004646DC">
      <w:pPr>
        <w:pStyle w:val="ConsPlusNormal"/>
        <w:jc w:val="center"/>
      </w:pPr>
      <w:r>
        <w:t>образованием, а также образовательными учреждениями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 xml:space="preserve">Одним из условий обеспечения качественной подготовки Публичных докладов является использование имеющихся разработок в данной области, прошедших успешную апробацию и получивших одобрение со стороны органов государственной власти и экспертного сообщества. В частности, заслуживают внимания разработки, которые велись под руководством А.А. </w:t>
      </w:r>
      <w:proofErr w:type="spellStart"/>
      <w:r>
        <w:t>Пинского</w:t>
      </w:r>
      <w:proofErr w:type="spellEnd"/>
      <w:r>
        <w:t xml:space="preserve"> &lt;3&gt;, а также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по функциям, организации и работе управляющих советов </w:t>
      </w:r>
      <w:r>
        <w:lastRenderedPageBreak/>
        <w:t>общеобразовательных учреждений (приложение к письму Минобразования России от 14.05.2004 N 14-51-131/13).</w:t>
      </w:r>
    </w:p>
    <w:p w:rsidR="004646DC" w:rsidRDefault="004646DC">
      <w:pPr>
        <w:pStyle w:val="ConsPlusNormal"/>
        <w:ind w:firstLine="540"/>
        <w:jc w:val="both"/>
      </w:pPr>
      <w:r>
        <w:t>--------------------------------</w:t>
      </w:r>
    </w:p>
    <w:p w:rsidR="004646DC" w:rsidRDefault="004646DC">
      <w:pPr>
        <w:pStyle w:val="ConsPlusNormal"/>
        <w:ind w:firstLine="540"/>
        <w:jc w:val="both"/>
      </w:pPr>
      <w:r>
        <w:t xml:space="preserve">&lt;3&gt; </w:t>
      </w:r>
      <w:proofErr w:type="spellStart"/>
      <w:r>
        <w:t>Пинский</w:t>
      </w:r>
      <w:proofErr w:type="spellEnd"/>
      <w:r>
        <w:t xml:space="preserve"> А.А. Общественное участие в управлении школой: Школьные советы. М.: Альянс Пресс, 2004.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>Эффективный опыт разработки, обсуждения и представления публичных докладов имеется у ряда общеобразовательных учреждений, например, красноярской университетской гимназии "</w:t>
      </w:r>
      <w:proofErr w:type="spellStart"/>
      <w:r>
        <w:t>Универс</w:t>
      </w:r>
      <w:proofErr w:type="spellEnd"/>
      <w:r>
        <w:t>" (www.gimnaz.univers.krasu.ru), муниципального образовательного учреждения г. Екатеринбурга гимназии N 210 "Корифей" (www.koriphey.ru), центра образования N 548 "Царицыно", г. Москва (www.mhs548.ru), и др.</w:t>
      </w:r>
    </w:p>
    <w:p w:rsidR="004646DC" w:rsidRDefault="004646DC">
      <w:pPr>
        <w:pStyle w:val="ConsPlusNormal"/>
        <w:ind w:firstLine="540"/>
        <w:jc w:val="both"/>
      </w:pPr>
      <w:r>
        <w:t>В рамках проекта Министерства образования и науки Российской Федерации и Всемирного Банка "Поддержка реформы системы образования", реализованного Национальным фондом подготовки кадров, в 2006 году были подготовлены "Методические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статистики" &lt;4&gt;.</w:t>
      </w:r>
    </w:p>
    <w:p w:rsidR="004646DC" w:rsidRDefault="004646DC">
      <w:pPr>
        <w:pStyle w:val="ConsPlusNormal"/>
        <w:ind w:firstLine="540"/>
        <w:jc w:val="both"/>
      </w:pPr>
      <w:r>
        <w:t>--------------------------------</w:t>
      </w:r>
    </w:p>
    <w:p w:rsidR="004646DC" w:rsidRDefault="004646DC">
      <w:pPr>
        <w:pStyle w:val="ConsPlusNormal"/>
        <w:ind w:firstLine="540"/>
        <w:jc w:val="both"/>
      </w:pPr>
      <w:r>
        <w:t xml:space="preserve">&lt;4&gt; 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статистики/М.Л. </w:t>
      </w:r>
      <w:proofErr w:type="spellStart"/>
      <w:r>
        <w:t>Агранович</w:t>
      </w:r>
      <w:proofErr w:type="spellEnd"/>
      <w:r>
        <w:t xml:space="preserve"> и др. М.: Аспект Пресс, 2006. 133 с. (ISBN 5-7567-0419-1 УДК 37 (470+571) ББК 74.04). С полным текстом можно ознакомиться на сайте: www.mamso.ru.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  <w:r>
        <w:t xml:space="preserve">Важным стимулом к внедрению публичной отчетности стал Приоритетный национальный проект "Образование" (ПНПО), а затем региональные комплексные проекты модернизации образования (КПМО). В результате их реализации в большинстве субъектов Российской Федерации было утверждено примерное положение о публичных докладах, подготовленное в соответствии с рекомендациями </w:t>
      </w:r>
      <w:proofErr w:type="spellStart"/>
      <w:r>
        <w:t>Минобрнауки</w:t>
      </w:r>
      <w:proofErr w:type="spellEnd"/>
      <w:r>
        <w:t xml:space="preserve"> России участникам КПМО (письмо </w:t>
      </w:r>
      <w:proofErr w:type="spellStart"/>
      <w:r>
        <w:t>Минобрнауки</w:t>
      </w:r>
      <w:proofErr w:type="spellEnd"/>
      <w:r>
        <w:t xml:space="preserve"> России от 13.11.2006 N МОН-П-2333).</w:t>
      </w:r>
    </w:p>
    <w:p w:rsidR="004646DC" w:rsidRDefault="004646D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Пензенской области, Республике Саха (Якутия) и Астраханской области публичная отчетность получила закрепление в региональных законах о государственно-общественном управлении в системе образования.</w:t>
      </w:r>
    </w:p>
    <w:p w:rsidR="004646DC" w:rsidRDefault="004646DC">
      <w:pPr>
        <w:pStyle w:val="ConsPlusNormal"/>
        <w:ind w:firstLine="540"/>
        <w:jc w:val="both"/>
      </w:pPr>
      <w:r>
        <w:t>С успешной практикой внедрения публичных докладов всех уровней образования можно ознакомиться на портале "Общественное участие в управлении образованием" (www.gouo.ru).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right"/>
      </w:pPr>
      <w:r>
        <w:t>Приложение 2</w:t>
      </w: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bookmarkStart w:id="3" w:name="P102"/>
      <w:bookmarkEnd w:id="3"/>
      <w:r>
        <w:t>ИНФОРМАЦИЯ ДЛЯ ВКЛЮЧЕНИЯ В ПУБЛИЧНЫЙ ДОКЛАД РЕГИОНАЛЬНОГО</w:t>
      </w:r>
    </w:p>
    <w:p w:rsidR="004646DC" w:rsidRDefault="004646DC">
      <w:pPr>
        <w:pStyle w:val="ConsPlusNormal"/>
        <w:jc w:val="center"/>
      </w:pPr>
      <w:r>
        <w:t>(МУНИЦИПАЛЬНОГО) ОРГАНА УПРАВЛЕНИЕМ ОБРАЗОВАНИЯ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Введение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Общая социально-экономическая характеристика региона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(муниципалитета) как фактор, определяющий условия       </w:t>
            </w:r>
          </w:p>
          <w:p w:rsidR="004646DC" w:rsidRDefault="004646DC">
            <w:pPr>
              <w:pStyle w:val="ConsPlusNonformat"/>
              <w:jc w:val="both"/>
            </w:pPr>
            <w:r>
              <w:t>функционирования территориальной образовательной системы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 внешний запрос к системе образования.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Демографическая ситуация (возрастная структура,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миграция, динамика численности населения по возрастам).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Занятость населения (уровень и структура безработицы по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возрастам, по уровню образования, по сфере занятости,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динамика) и другие социально-экономические показатели,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оказывающие влияние на систему образования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>1. Цели и задачи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региональной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(муниципальной)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системы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Роль системы образования в </w:t>
            </w:r>
            <w:proofErr w:type="gramStart"/>
            <w:r>
              <w:t>социально-экономическом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развитии</w:t>
            </w:r>
            <w:proofErr w:type="gramEnd"/>
            <w:r>
              <w:t xml:space="preserve"> региона.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Общая характеристика системы образования региона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(муниципального образования) вне зависимости от системы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подчинения и формы собственности.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Соответствие основным направлениям и приоритетам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образовательной политики в стране (в чем особенности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реализации федеральной и региональной образовательной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политики в регионе, что наиболее важно и актуально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данного региона)  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2. Доступность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Структура сети образовательных учреждений и динамика ее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изменений.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Контингент обучающихся и охват образованием детей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соответствующего возраста (по программам, по форме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получения образования).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Образование для детей с ограниченными возможностями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здоровья (инклюзивное образование, дистанционное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образование).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равного доступа к качественному образованию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(дошкольный уровень: обеспеченность местами в ДОУ,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очередность в сфере дошкольного образования, развитие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альтернативных форм, способствующих повышению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доступности дошкольного образования. Школьный уровень: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общеобразовательных учреждений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территории региона (муниципального образования),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транспортной доступности. Уровень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профессионального образования: структура сети с позиции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удовлетворения запроса населения и экономики региона,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вариативность образовательных программ и форм получения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образования).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дополнительном образовании детей и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подростков        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системы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Участие в международных сопоставительных исследованиях.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Учебные результаты (результаты сдачи ЕГЭ,      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государственной итоговой аттестации выпускников 9-х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классов, результаты региональных (муниципальных)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мониторинговых исследований образования).               </w:t>
            </w:r>
          </w:p>
          <w:p w:rsidR="004646DC" w:rsidRDefault="004646DC">
            <w:pPr>
              <w:pStyle w:val="ConsPlusNonformat"/>
              <w:jc w:val="both"/>
            </w:pPr>
            <w:proofErr w:type="spellStart"/>
            <w:proofErr w:type="gramStart"/>
            <w:r>
              <w:t>Внеучебные</w:t>
            </w:r>
            <w:proofErr w:type="spellEnd"/>
            <w:r>
              <w:t xml:space="preserve"> достижения обучающихся (участие в конкурсах и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олимпиадах</w:t>
            </w:r>
            <w:proofErr w:type="gramEnd"/>
            <w:r>
              <w:t xml:space="preserve">).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Социализация (доля детей в возрасте 7 - 15 лет, не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посещающих</w:t>
            </w:r>
            <w:proofErr w:type="gramEnd"/>
            <w:r>
              <w:t xml:space="preserve"> школы, трудоустройство, преступность,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безнадзорность и </w:t>
            </w:r>
            <w:proofErr w:type="spellStart"/>
            <w:r>
              <w:t>беспризорничество</w:t>
            </w:r>
            <w:proofErr w:type="spellEnd"/>
            <w:r>
              <w:t>), социализация детей-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сирот и детей, оставшихся без попечения родителей.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Востребованность выпускников учреждений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профессионального образования на рынке труда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обучения и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эффективность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ресурсов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Финансирование образования (используемые методы и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механизмы финансирования образовательных учреждений,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динамика, структура по направлениям и источникам        </w:t>
            </w:r>
          </w:p>
          <w:p w:rsidR="004646DC" w:rsidRDefault="004646DC">
            <w:pPr>
              <w:pStyle w:val="ConsPlusNonformat"/>
              <w:jc w:val="both"/>
            </w:pPr>
            <w:r>
              <w:t>финансирования; расходы на одного учащегося в динамике).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Условия обучения (состояние зданий образовательных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учреждений, учебные площади в расчете на одного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обучающегося</w:t>
            </w:r>
            <w:proofErr w:type="gramEnd"/>
            <w:r>
              <w:t xml:space="preserve">, наполняемость и т.д.).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сохранения и укрепления здоровья детей 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подростков, в том числе организация питания и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медицинского обслуживания.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Оснащенность современным оборудованием и использование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современных информационных технологий.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Кадровый потенциал - качественный и количественный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состав (возраст, образование, переподготовка, освоение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новых технологий), динамика изменений, вакансии,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соотношение обучающихся и работников образования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5. Меры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>развитию системы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proofErr w:type="gramStart"/>
            <w:r>
              <w:lastRenderedPageBreak/>
              <w:t xml:space="preserve">Принятые за последние 2 - 3 года меры по развитию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системы образования в рамках федеральных, региональных,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муниципальных программ развития, их </w:t>
            </w:r>
            <w:proofErr w:type="gramStart"/>
            <w:r>
              <w:t>фактическая</w:t>
            </w:r>
            <w:proofErr w:type="gramEnd"/>
            <w:r>
              <w:t xml:space="preserve"> и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ожидаемая результативность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6.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приняты органом управления образованием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органом управления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образованием в течение отчетного года по итогам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деятельности, и их реализации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Заключение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Выводы по проведенному анализу и перспективы развития:  </w:t>
            </w:r>
          </w:p>
          <w:p w:rsidR="004646DC" w:rsidRDefault="004646DC">
            <w:pPr>
              <w:pStyle w:val="ConsPlusNonformat"/>
              <w:jc w:val="both"/>
            </w:pPr>
            <w:r>
              <w:t>по результатам сравнительного анализа данных по разделам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2 - 6 формируется набор приоритетных задач по улучшению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региональной (муниципальной) системы образования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учетом ключевых направлений развития системы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 ДОШКОЛЬНОГО</w:t>
      </w:r>
    </w:p>
    <w:p w:rsidR="004646DC" w:rsidRDefault="004646DC">
      <w:pPr>
        <w:pStyle w:val="ConsPlusNormal"/>
        <w:jc w:val="center"/>
      </w:pPr>
      <w:r>
        <w:t>ОБРАЗОВАТЕЛЬНОГО УЧРЕЖДЕНИЯ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1. Общие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характеристики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заведения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статус.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 на образовательную деятельность,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государственная аккредитация.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Местонахождение, удобство транспортного расположения.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Режим работы.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и количество групп. Количество мест и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воспитанников.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Наполняемость групп.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Наличие групп кратковременного пребывания, инновационных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форм дошкольного образования, консультационных пунктов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для родителей и т.д.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 развития и приоритетные задачи на следующий год.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2. Особенности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Содержание обучения и воспитания детей (методики и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педагогические программы), наличие экспериментальной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деятельности, авторских программ.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Охрана и укрепление здоровья детей (развитие   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spellStart"/>
            <w:r>
              <w:t>здоровьесберегающих</w:t>
            </w:r>
            <w:proofErr w:type="spellEnd"/>
            <w:r>
              <w:t xml:space="preserve"> технологий и среды в ДОУ,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мероприятия и программы, направленные на укрепление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здоровья детей, наличие инклюзивных программ).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специализированной (коррекционной) помощи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детям, в том числе детям с ограниченными возможностями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здоровья (деятельность психологов, логопедов,  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дефектологов и т.д.).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Дополнительные образовательные и иные услуги.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Преемственность дошкольных образовательных программ 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 начального общего образования, взаимодействие </w:t>
            </w:r>
            <w:proofErr w:type="gramStart"/>
            <w:r>
              <w:t>с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учреждениями общего образования.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Совместная работа с организациями </w:t>
            </w:r>
            <w:proofErr w:type="gramStart"/>
            <w:r>
              <w:t>дополнительного</w:t>
            </w:r>
            <w:proofErr w:type="gramEnd"/>
            <w:r>
              <w:t xml:space="preserve">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образования, культуры и спорта.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Основные формы работы с родителями (законными  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представителями)  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3.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осуществления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Организация предметной образовательной среды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дошкольных образовательных учреждениях и </w:t>
            </w:r>
            <w:proofErr w:type="gramStart"/>
            <w:r>
              <w:t>материальное</w:t>
            </w:r>
            <w:proofErr w:type="gramEnd"/>
            <w:r>
              <w:t xml:space="preserve">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оснащение (наличие специальных помещений, оборудованных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для определенных видов образовательной работы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(музыкальной, физкультурно-оздоровительной,    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познавательной и т.п.)), обеспеченность учебными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материалами, наглядными пособиями, игрушками и игровыми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предметами, наличие детских библиотек. Использование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компьютера в образовательной работе с детьми и т.д.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детей с ограниченными возможностями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здоровья.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безопасности жизни и деятельности ребенка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здании</w:t>
            </w:r>
            <w:proofErr w:type="gramEnd"/>
            <w:r>
              <w:t xml:space="preserve"> и на прилегающей к ДОУ территории.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Медицинское обслуживание.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Материально-техническая база (состояние зданий, наличие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всех видов благоустройства, бытовые условия в группах и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специализированных </w:t>
            </w:r>
            <w:proofErr w:type="gramStart"/>
            <w:r>
              <w:t>кабинетах</w:t>
            </w:r>
            <w:proofErr w:type="gramEnd"/>
            <w:r>
              <w:t xml:space="preserve">).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территории ДОУ: наличие </w:t>
            </w:r>
            <w:proofErr w:type="gramStart"/>
            <w:r>
              <w:t>оборудованных</w:t>
            </w:r>
            <w:proofErr w:type="gramEnd"/>
            <w:r>
              <w:t xml:space="preserve">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прогулочных площадок в соответствии с СанПиН, </w:t>
            </w:r>
            <w:proofErr w:type="gramStart"/>
            <w:r>
              <w:t>спортивной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площадки, эколого-развивающего комплекса (уголки леса,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сада, поля, цветники и т.д.).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Качество и организация питания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>деятельности ДОУ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Результаты работы по снижению заболеваемости, анализ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групп здоровья в сравнении с предыдущим годом.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воспитанников, педагогов, образовательного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учреждения, результаты участия воспитанников </w:t>
            </w:r>
            <w:proofErr w:type="gramStart"/>
            <w:r>
              <w:t>в</w:t>
            </w:r>
            <w:proofErr w:type="gramEnd"/>
            <w:r>
              <w:t xml:space="preserve"> городских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 окружных </w:t>
            </w:r>
            <w:proofErr w:type="gramStart"/>
            <w:r>
              <w:t>мероприятиях</w:t>
            </w:r>
            <w:proofErr w:type="gramEnd"/>
            <w:r>
              <w:t xml:space="preserve">.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Мнение родителей и представителей органов </w:t>
            </w:r>
            <w:proofErr w:type="gramStart"/>
            <w:r>
              <w:t>общественного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о деятельности педагогов, функционировании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ДОУ и </w:t>
            </w:r>
            <w:proofErr w:type="gramStart"/>
            <w:r>
              <w:t>качестве</w:t>
            </w:r>
            <w:proofErr w:type="gramEnd"/>
            <w:r>
              <w:t xml:space="preserve"> предоставляемых им услуг.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СМИ о деятельности ДОУ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5. Кадровый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потенциал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proofErr w:type="gramStart"/>
            <w:r>
              <w:t>Качественный и количественный состав персонала (возраст,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>образование, переподготовка, освоение новых технологий),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динамика изменений, вакансии.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Развитие кадрового потенциала (профессиональные </w:t>
            </w:r>
            <w:proofErr w:type="spellStart"/>
            <w:r>
              <w:t>достиже</w:t>
            </w:r>
            <w:proofErr w:type="spellEnd"/>
            <w:r>
              <w:t>-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отдельных педагогов, </w:t>
            </w:r>
            <w:proofErr w:type="gramStart"/>
            <w:r>
              <w:t>научная</w:t>
            </w:r>
            <w:proofErr w:type="gramEnd"/>
            <w:r>
              <w:t xml:space="preserve"> и экспериментальная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деятельность, участие в профессиональных конкурсах).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Соотношение воспитанников, приходящихся на 1 взрослого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(воспитанники/педагоги, воспитанники/все сотрудники,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включая административный и обслуживающий персонал)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6. Финансовые   </w:t>
            </w:r>
          </w:p>
          <w:p w:rsidR="004646DC" w:rsidRDefault="004646DC">
            <w:pPr>
              <w:pStyle w:val="ConsPlusNonformat"/>
              <w:jc w:val="both"/>
            </w:pPr>
            <w:r>
              <w:t>ресурсы ДОУ и их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Бюджетное финансирование. Распределение средств бюджета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по источникам их получения. Структура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расходов ДОУ. Расходы на 1 воспитанника - в динамике,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сравнении с другими ДОУ (при наличии информации,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предоставленной</w:t>
            </w:r>
            <w:proofErr w:type="gramEnd"/>
            <w:r>
              <w:t xml:space="preserve"> муниципальным органом управления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образования).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Внебюджетная деятельность. Наличие фонда поддержки ДОУ, </w:t>
            </w:r>
          </w:p>
          <w:p w:rsidR="004646DC" w:rsidRDefault="004646DC">
            <w:pPr>
              <w:pStyle w:val="ConsPlusNonformat"/>
              <w:jc w:val="both"/>
            </w:pPr>
            <w:r>
              <w:t>объем средств фонда, структура доходов и расходов фонда.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и стоимость дополнительных платных услуг.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Льготы для отдельных категорий воспитанников и условия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      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Заключение.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и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планы развития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Выводы по проведенному анализу и перспективы развития.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 развития и приоритетные задачи на следующий год.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Планируемые структурные преобразования в учреждении.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</w:t>
      </w:r>
    </w:p>
    <w:p w:rsidR="004646DC" w:rsidRDefault="004646DC">
      <w:pPr>
        <w:pStyle w:val="ConsPlusNormal"/>
        <w:jc w:val="center"/>
      </w:pPr>
      <w:r>
        <w:t>ОБЩЕОБРАЗОВАТЕЛЬНОГО УЧРЕЖДЕНИЯ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1. Общая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 на образовательную деятельность,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государственная аккредитация.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Экономические и социальные условия территории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нахождения.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Филиалы (отделения).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Основные позиции плана (программы) развития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образовательного учреждения (приоритеты, направления,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задачи, решавшиеся в отчетном году).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и самоуправления.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2. Особенности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Характеристика образовательных программ по ступеням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обучения.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Дополнительные образовательные услуги.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изучения иностранных языков.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Реализация прав детей на обучение на </w:t>
            </w:r>
            <w:proofErr w:type="gramStart"/>
            <w:r>
              <w:t>родном</w:t>
            </w:r>
            <w:proofErr w:type="gramEnd"/>
            <w:r>
              <w:t xml:space="preserve"> (нерусском)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языке</w:t>
            </w:r>
            <w:proofErr w:type="gramEnd"/>
            <w:r>
              <w:t xml:space="preserve"> и изучение родного языка.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Образовательные технологии и методы обучения,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используемые</w:t>
            </w:r>
            <w:proofErr w:type="gramEnd"/>
            <w:r>
              <w:t xml:space="preserve"> в образовательном процессе.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Основные направления воспитательной деятельности.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Виды внеклассной, внеурочной деятельности.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Научные общества, творческие объединения, кружки,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секции.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специализированной (коррекционной) помощи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детям, в том числе детям с ограниченными возможностями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здоровья (деятельность педагогов-психологов, педагогов-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логопедов, дефектологов и т.д.).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оценки качества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осуществления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Режим работы.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Учебно-материальная база, благоустройство и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оснащенность.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IT-инфраструктура.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занятий физкультурой и спортом.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досуговой деятельности и дополнительного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летнего отдыха детей.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питания, медицинского обслуживания.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безопасности.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Условия для обучения детей с ограниченными возможностями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здоровья.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Кадровый состав (административный, педагогический,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>вспомогательный; уровень квалификации; система повышения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квалификации; награды, звания, заслуги).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Средняя наполняемость классов.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транспортной доступности и безопасности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детей при перевозке к месту обучения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деятельности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учреждения,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качество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proofErr w:type="gramStart"/>
            <w:r>
              <w:lastRenderedPageBreak/>
              <w:t xml:space="preserve">Результаты единого государственного экзамена (для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специальных (коррекционных) учреждений используются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данные государственной (итоговой) аттестации).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Результаты государственной (итоговой) аттестации в 9-х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классах</w:t>
            </w:r>
            <w:proofErr w:type="gramEnd"/>
            <w:r>
              <w:t xml:space="preserve">.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Результаты мониторинговых исследований качества обучения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муниципального и регионального уровней.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Результаты </w:t>
            </w:r>
            <w:proofErr w:type="spellStart"/>
            <w:r>
              <w:t>внутришкольной</w:t>
            </w:r>
            <w:proofErr w:type="spellEnd"/>
            <w:r>
              <w:t xml:space="preserve"> оценки качества образования.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Достижения обучающихся в олимпиадах (региональных и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всероссийских).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Данные о поступлении в учреждения профессионального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Данные о достижениях и проблемах социализации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(правонарушения, поведенческие риски).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Данные о состоянии здоровья обучающихся (в динамике по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группам здоровья).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Достижения обучающихся и их коллективов (объединений,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команд) в районных, областных, федеральных конкурсах,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и т.п.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учреждения в конкурсах.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потребителей образовательных услуг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5. Социальная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активность 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внешние связи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Проекты и мероприятия, реализуемые в интересах 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участием местного сообщества, социальные партнеры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Партнеры, спонсоры учреждения, благотворительные фонды и</w:t>
            </w:r>
          </w:p>
          <w:p w:rsidR="004646DC" w:rsidRDefault="004646DC">
            <w:pPr>
              <w:pStyle w:val="ConsPlusNonformat"/>
              <w:jc w:val="both"/>
            </w:pPr>
            <w:r>
              <w:t>фонды целевого капитала, с которыми работает учреждение.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Проекты и программы, поддерживаемые партнерами,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спонсорами, фондами.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Взаимодействие с учреждениями </w:t>
            </w:r>
            <w:proofErr w:type="gramStart"/>
            <w:r>
              <w:t>профессионального</w:t>
            </w:r>
            <w:proofErr w:type="gramEnd"/>
            <w:r>
              <w:t xml:space="preserve">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учреждения в сетевом взаимодействии.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Членство в ассоциациях, профессиональных объединениях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6. Финансово-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Годовой бюджет.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средств бюджета учреждения по источникам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Направление использования бюджетных средств.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средств от предпринимательской и иной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приносящей доход деятельности, а также средств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спонсоров, благотворительных фондов и фондов </w:t>
            </w:r>
            <w:proofErr w:type="gramStart"/>
            <w:r>
              <w:t>целевого</w:t>
            </w:r>
            <w:proofErr w:type="gramEnd"/>
            <w:r>
              <w:t xml:space="preserve">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капитала.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Стоимость платных услуг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Заключение.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планы развития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Подведение итогов реализации плана (программы) развития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за отчетный год.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Задачи реализации плана (программы) развития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 на следующий год 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среднесрочной перспективе.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Новые проекты, программы и технологии.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Планируемые структурные преобразования в учреждении.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 УЧРЕЖДЕНИЯ</w:t>
      </w:r>
    </w:p>
    <w:p w:rsidR="004646DC" w:rsidRDefault="004646DC">
      <w:pPr>
        <w:pStyle w:val="ConsPlusNormal"/>
        <w:jc w:val="center"/>
      </w:pPr>
      <w:r>
        <w:t>ДОПОЛНИТЕЛЬНОГО ОБРАЗОВАНИЯ ДЕТЕЙ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1. Общая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 на образовательную деятельность,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государственная аккредитация.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Местонахождение, удобство транспортного расположения.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Филиалы (отделения).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Основные позиции плана (программы) развития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образовательного учреждения (приоритеты, направления,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задачи, решавшиеся в отчетном году).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и самоуправления.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2. Особенности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Наименование и характеристика программ </w:t>
            </w:r>
            <w:proofErr w:type="gramStart"/>
            <w:r>
              <w:t>дополнительного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детей.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Сроки реализации программ дополнительного образования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детей. 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инновационные образовательные технологии.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Экспериментальная деятельность.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специализированной (коррекционной) помощи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детям, в том числе детям с ограниченными возможностями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здоровья (деятельность педагогов-психологов, педагогов-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логопедов, дефектологов и т.д.).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Наименование и характеристика </w:t>
            </w:r>
            <w:proofErr w:type="gramStart"/>
            <w:r>
              <w:t>платных</w:t>
            </w:r>
            <w:proofErr w:type="gramEnd"/>
            <w:r>
              <w:t xml:space="preserve"> образовательных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услуг. 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</w:t>
            </w:r>
            <w:proofErr w:type="gramStart"/>
            <w:r>
              <w:t>системы оценки качества освоения программ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дополнительного образования детей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осуществления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Режим работы учреждения.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Учебно-материальная база, благоустройство и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оснащенность.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IT-инфраструктура.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занятий физкультурой и спортом.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досуговой деятельности. Организация </w:t>
            </w:r>
            <w:proofErr w:type="gramStart"/>
            <w:r>
              <w:t>летнего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отдыха детей, наличие профильных лагерей.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питания, медицинского обслуживания.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Обеспечение безопасности.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Условия для обучения детей с ограниченными возможностями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здоровья.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Кадровый состав (административный, педагогический,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>вспомогательный; уровень квалификации; система повышения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квалификации; награды, звания, заслуги).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Средняя наполняемость групп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учреждения,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качество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Результаты оценки качества образования, принятой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учреждении</w:t>
            </w:r>
            <w:proofErr w:type="gramEnd"/>
            <w:r>
              <w:t xml:space="preserve">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Достижения обучающихся и их коллективов (объединений,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команд) в районных, областных, федеральных олимпиадах,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конкурсах</w:t>
            </w:r>
            <w:proofErr w:type="gramEnd"/>
            <w:r>
              <w:t xml:space="preserve">, соревнованиях и т.п.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учреждения в конкурсах.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Данные о достижениях и проблемах социализации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(правонарушения, поведенческие риски).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Данные о состоянии здоровья обучающихся (в динамике по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группам здоровья).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потребителей образовательных услуг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5. Социальная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активность 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внешние связи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Проекты и мероприятия, реализуемые в интересах 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участием местного сообщества, социальные партнеры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Партнеры, спонсоры учреждения, благотворительные фонды и</w:t>
            </w:r>
          </w:p>
          <w:p w:rsidR="004646DC" w:rsidRDefault="004646DC">
            <w:pPr>
              <w:pStyle w:val="ConsPlusNonformat"/>
              <w:jc w:val="both"/>
            </w:pPr>
            <w:r>
              <w:t>фонды целевого капитала, с которыми работает учреждение.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Проекты и программы, поддерживаемые партнерами,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спонсорами, фондами.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Взаимодействие с другими образовательными учреждениями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(детскими садами, школами, учреждениями НПО и СПО и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др.).  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учреждения в сетевом взаимодействии.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Членство в ассоциациях, профессиональных объединениях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6. Финансово-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Годовой бюджет.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средств бюджета учреждения по источникам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Направление использования бюджетных средств.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средств от предпринимательской и иной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приносящей доход деятельности, а также средств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спонсоров, благотворительных фондов и фондов </w:t>
            </w:r>
            <w:proofErr w:type="gramStart"/>
            <w:r>
              <w:t>целевого</w:t>
            </w:r>
            <w:proofErr w:type="gramEnd"/>
            <w:r>
              <w:t xml:space="preserve">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капитала.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Стоимость платных услуг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Заключение.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планы развития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Подведение итогов реализации плана (программы) развития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за отчетный год.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Задачи реализации плана (программы) развития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 на следующий год 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среднесрочной перспективе.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Новые проекты, программы и технологии.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Планируемые структурные преобразования в учреждении.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 УЧРЕЖДЕНИЙ</w:t>
      </w:r>
    </w:p>
    <w:p w:rsidR="004646DC" w:rsidRDefault="004646DC">
      <w:pPr>
        <w:pStyle w:val="ConsPlusNormal"/>
        <w:jc w:val="center"/>
      </w:pPr>
      <w:r>
        <w:t>НАЧАЛЬНОГО И СРЕДНЕГО ПРОФЕССИОНАЛЬНОГО ОБРАЗОВАНИЯ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1. Общая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Экономические и социальные условия территории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нахождения.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Лицензия, государственная аккредитация.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.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Структура учреждения (филиалы, отделения, центры,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учебные фирмы и пр.).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Формы обучения, специальности, профессии.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системы менеджмента качества.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Форма и содержание вступительных испытаний.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Конкурс при поступлении (динамика за последние три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года). 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Соотношение бюджетных и мест на контрактной основе (для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учреждений СПО).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Программа (план) развития образовательного учреждения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(приоритеты, направления, задачи, решавшиеся в отчетном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году). 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и самоуправления.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2.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осуществления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Режим работы.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расчете на одного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педагогического работника.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Учебно-материальная база (ТСО, библиотечный фонд,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приборы, инструменты, компьютерная техника, Интернет,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спец. кабинетов, лабораторий, мастерских).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производственной базы для прохождения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практических занятий.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Кадровый потенциал (состав и квалификация педагогов,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активность педагогов в различных акциях, конкурсах,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научно-практических </w:t>
            </w:r>
            <w:proofErr w:type="gramStart"/>
            <w:r>
              <w:t>конференциях</w:t>
            </w:r>
            <w:proofErr w:type="gramEnd"/>
            <w:r>
              <w:t xml:space="preserve">, выставках, семинарах,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повышение квалификации педагогических работников,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стажировки; награды, звания, заслуги).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и число мест в общежитии.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питания и медицинского обслуживания.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занятий физкультурой и спортом.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Условия для обучения людей с ограниченными возможностями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здоровья.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Стоимость обучения (для учреждений СПО).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и стоимость </w:t>
            </w:r>
            <w:proofErr w:type="gramStart"/>
            <w:r>
              <w:t>дополнительных</w:t>
            </w:r>
            <w:proofErr w:type="gramEnd"/>
            <w:r>
              <w:t xml:space="preserve"> платных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образовательных услуг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Особенности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Уровень и направленность </w:t>
            </w:r>
            <w:proofErr w:type="gramStart"/>
            <w:r>
              <w:t>реализуемых</w:t>
            </w:r>
            <w:proofErr w:type="gramEnd"/>
            <w:r>
              <w:t xml:space="preserve"> профессиональных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образовательных программ.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Региональный компонент реализуемых программ.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Научно-исследовательская, экспериментальная работа </w:t>
            </w:r>
            <w:proofErr w:type="spellStart"/>
            <w:r>
              <w:t>ССУЗа</w:t>
            </w:r>
            <w:proofErr w:type="spellEnd"/>
          </w:p>
          <w:p w:rsidR="004646DC" w:rsidRDefault="004646DC">
            <w:pPr>
              <w:pStyle w:val="ConsPlusNonformat"/>
              <w:jc w:val="both"/>
            </w:pPr>
            <w:r>
              <w:t xml:space="preserve">(результаты, внедрение).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современные образовательные технологии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(модульное обучение и др.).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Возможности получения дополнительного профессионального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информационных технологий </w:t>
            </w:r>
            <w:proofErr w:type="gramStart"/>
            <w:r>
              <w:t>в</w:t>
            </w:r>
            <w:proofErr w:type="gramEnd"/>
            <w:r>
              <w:t xml:space="preserve">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технологии и процедуры оценки качества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(достижений) обучающихся, наличие практики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дополнительной сертификации квалификации с участием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работодателей.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Основные направления воспитательной деятельности.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Организация досуга (наличие и направленность творческих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коллективов, студий, клубов, спортивных секций, баз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отдыха и др.).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Органы самоуправления, общественные объединения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, действующие в учреждении.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Стипендиальное обеспечение, формы социальной поддержки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(компенсации, пособия и др.)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деятельности,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качество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Результаты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.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Сведения о трудоустройстве выпускников.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обучающихся в олимпиадах и конкурсах.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работодателей о качестве подготовки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выпускников.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потребителей образовательных услуг.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Характеристика социализации обучающихся (правонарушения,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поведенческие риски и т.д.).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Место учреждения в рейтингах.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Достижения, победы учреждения в конкурсах, проектах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(сертификаты, награды (дипломы, грамоты учреждения))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5. Финансово-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Годовой бюджет.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средств бюджета учреждения по источникам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Направление использования бюджетных средств.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средств от предпринимательской и иной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>приносящей доход деятельности, а также сре</w:t>
            </w:r>
            <w:proofErr w:type="gramStart"/>
            <w:r>
              <w:t>дств сп</w:t>
            </w:r>
            <w:proofErr w:type="gramEnd"/>
            <w:r>
              <w:t>онсоров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 благотворительных фондов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6. Социальное,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государственно-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частное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партнерство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Социальные партнеры, меценаты и спонсоры учреждения,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направления взаимодействия, договоры.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Благотворительные фонды, с которыми работает учреждение.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Проекты и программы, поддерживаемые партнерами,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спонсорами, фондами, результаты их реализации.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работодателей в разработке программ,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и оценке качества образования.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Сотрудничество с предприятиями и организациями,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выступающими</w:t>
            </w:r>
            <w:proofErr w:type="gramEnd"/>
            <w:r>
              <w:t xml:space="preserve"> в качестве работодателей для студентов и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выпускников, а также с органами </w:t>
            </w:r>
            <w:proofErr w:type="gramStart"/>
            <w:r>
              <w:t>государственной</w:t>
            </w:r>
            <w:proofErr w:type="gramEnd"/>
            <w:r>
              <w:t xml:space="preserve"> и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муниципальной власти, службой занятости и другими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заинтересованными сторонами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Заключение.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развития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Подведение итогов реализации Программы (плана) развития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за отчетный год.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Задачи реализации Программы (плана) развития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 на следующий год 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среднесрочной перспективе.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Планируемые структурные преобразования в учреждении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(создание ресурсных центров, учебных полигонов, учебно-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производственных площадок, учебных фирм и др.).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 УЧРЕЖДЕНИЯ</w:t>
      </w:r>
    </w:p>
    <w:p w:rsidR="004646DC" w:rsidRDefault="004646DC">
      <w:pPr>
        <w:pStyle w:val="ConsPlusNormal"/>
        <w:jc w:val="center"/>
      </w:pPr>
      <w:r>
        <w:t>ВЫСШЕГО ПРОФЕССИОНАЛЬНОГО ОБРАЗОВАНИЯ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1. Общая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 на образовательную деятельность, свидетельство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 государственной аккредитации.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Структура учреждения (филиалы, отделения/факультеты,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институты, центры, учебные фирмы и пр.).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Направления подготовки, формы обучения.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Контингент (численность) обучающихся (по формам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обучения).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направлений повышения квалификации и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переподготовки кадров.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аспирантуры, докторантуры, </w:t>
            </w:r>
            <w:proofErr w:type="gramStart"/>
            <w:r>
              <w:t>диссертационных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советов.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подготовительных курсов.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вуза в рейтинговых исследованиях, в том числе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международных.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Миссия учреждения, программа (план) развития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образовательного учреждения (приоритеты развития,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задачи, решавшиеся в отчетный период).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системы менеджмента качества.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Достижения, победы учреждения в конкурсах, проектах.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и самоуправления.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2.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осуществления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Количество бюджетных мест и мест на контрактной основе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 каждой программе.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Средний и минимальный проходной балл на бюджетные места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(по ЕГЭ) по каждой образовательной программе.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Стоимость обучения.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и стоимость </w:t>
            </w:r>
            <w:proofErr w:type="gramStart"/>
            <w:r>
              <w:t>дополнительных</w:t>
            </w:r>
            <w:proofErr w:type="gramEnd"/>
            <w:r>
              <w:t xml:space="preserve"> платных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образовательных услуг.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Численность студентов в расчете на одного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педагогического работника.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читального зала, открытого доступа к книгам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библиотеки, наличие электронного библиотечного ресурса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(доступа к полнотекстовым базам данных, в том числе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международным).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информационных технологий.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Учебные помещения: наличие, объем, оборудование,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загруженность.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Кадровый потенциал (состав и квалификация педагогов,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активность педагогов в различных акциях, конкурсах,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научно-практических </w:t>
            </w:r>
            <w:proofErr w:type="gramStart"/>
            <w:r>
              <w:t>конференциях</w:t>
            </w:r>
            <w:proofErr w:type="gramEnd"/>
            <w:r>
              <w:t xml:space="preserve">, выставках, семинарах,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повышение квалификации педагогических работников,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стажировки; награды, звания, заслуги).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студенческого досуга и создание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развития творческого и спортивного потенциала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обучающихся (наличие и направленность творческих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коллективов, студий, клубов, спортивных секций, баз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отдыха и др.).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и число мест в общежитии.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питания и медицинского обслуживания.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занятий физкультурой и спортом.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обучения студентов с </w:t>
            </w:r>
            <w:proofErr w:type="gramStart"/>
            <w:r>
              <w:t>ограниченными</w:t>
            </w:r>
            <w:proofErr w:type="gramEnd"/>
            <w:r>
              <w:t xml:space="preserve">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возможностями здоровья.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Стипендиальное обеспечение, система стимулирования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достижений студентов в </w:t>
            </w:r>
            <w:proofErr w:type="gramStart"/>
            <w:r>
              <w:t>учебной</w:t>
            </w:r>
            <w:proofErr w:type="gramEnd"/>
            <w:r>
              <w:t xml:space="preserve">, научной,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</w:p>
          <w:p w:rsidR="004646DC" w:rsidRDefault="004646DC">
            <w:pPr>
              <w:pStyle w:val="ConsPlusNonformat"/>
              <w:jc w:val="both"/>
            </w:pPr>
            <w:proofErr w:type="spellStart"/>
            <w:r>
              <w:t>тельности</w:t>
            </w:r>
            <w:proofErr w:type="spellEnd"/>
            <w:r>
              <w:t xml:space="preserve"> (стипендии, гранты и т.п.) и формы </w:t>
            </w:r>
            <w:proofErr w:type="spellStart"/>
            <w:r>
              <w:t>материаль</w:t>
            </w:r>
            <w:proofErr w:type="spellEnd"/>
            <w:r>
              <w:t xml:space="preserve">-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ной социальной поддержки (компенсации, пособия и др.)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Особенности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Характеристика образовательных программ и их учебно-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методического обеспечения.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учебных планов.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современные образовательные технологии.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информационных технологий </w:t>
            </w:r>
            <w:proofErr w:type="gramStart"/>
            <w:r>
              <w:t>в</w:t>
            </w:r>
            <w:proofErr w:type="gramEnd"/>
            <w:r>
              <w:t xml:space="preserve">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работодателей в образовательном процессе.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Места проведения производственной практики, стажировок.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и деятельность центра карьеры (занятости),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трудоустройство выпускников.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технологии и процедуры оценки качества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(достижений) студентов.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работодателей в итоговой аттестации выпускников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Основные направления деятельности по воспитанию и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социальной защите в ВУЗе.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Органы самоуправления, общественные объединения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студентов, </w:t>
            </w:r>
            <w:proofErr w:type="gramStart"/>
            <w:r>
              <w:t>действующие</w:t>
            </w:r>
            <w:proofErr w:type="gramEnd"/>
            <w:r>
              <w:t xml:space="preserve"> в учреждении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образовательной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>Место учреждения в российских и международных рейтингах.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студентов в олимпиадах, конкурсах.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Сведения о трудоустройстве выпускников (места работы,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уровень заработной платы).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работодателей о качестве подготовки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выпускников.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потребителей образовательных услуг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5. Научная 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инновационная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ВУЗа    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Направления научных исследований и </w:t>
            </w:r>
            <w:proofErr w:type="gramStart"/>
            <w:r>
              <w:t>инновационной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Ведущие научно-педагогические коллективы (научные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школы).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Статус и тематика научных мероприятий (конференций,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семинаров, симпозиумов и т.д.), проводимых учреждением.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аспирантуры, докторантуры, </w:t>
            </w:r>
            <w:proofErr w:type="gramStart"/>
            <w:r>
              <w:t>диссертационных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советов.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студентов в </w:t>
            </w:r>
            <w:proofErr w:type="gramStart"/>
            <w:r>
              <w:t>научной</w:t>
            </w:r>
            <w:proofErr w:type="gramEnd"/>
            <w:r>
              <w:t xml:space="preserve"> и инновационной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учреждения и преподавателей </w:t>
            </w:r>
            <w:proofErr w:type="gramStart"/>
            <w:r>
              <w:t>в</w:t>
            </w:r>
            <w:proofErr w:type="gramEnd"/>
            <w:r>
              <w:t xml:space="preserve"> научно-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исследовательских </w:t>
            </w:r>
            <w:proofErr w:type="gramStart"/>
            <w:r>
              <w:t>проектах</w:t>
            </w:r>
            <w:proofErr w:type="gramEnd"/>
            <w:r>
              <w:t xml:space="preserve">, программах, грантах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(российских, международных)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6. Социальное,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государственно-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частное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партнерство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Содержание и результаты реализации проектов </w:t>
            </w:r>
            <w:proofErr w:type="gramStart"/>
            <w:r>
              <w:t>социального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 </w:t>
            </w:r>
            <w:proofErr w:type="spellStart"/>
            <w:r>
              <w:t>частно</w:t>
            </w:r>
            <w:proofErr w:type="spellEnd"/>
            <w:r>
              <w:t xml:space="preserve">-государственного партнерства учреждения.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Доноры и спонсоры учреждения, благотворительные фонды и </w:t>
            </w:r>
          </w:p>
          <w:p w:rsidR="004646DC" w:rsidRDefault="004646DC">
            <w:pPr>
              <w:pStyle w:val="ConsPlusNonformat"/>
              <w:jc w:val="both"/>
            </w:pPr>
            <w:r>
              <w:t>фонды целевого капитала, с которыми работает учреждение.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Проекты и программы, поддерживаемые партнерами,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спонсорами, фондами, результаты их реализации.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Членство учреждения в ассоциациях, сетевых объединениях.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Международное сотрудничество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Финансово-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Годовой бюджет.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средств бюджета учреждения по источникам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Направление использования бюджетных средств.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средств от предпринимательской и иной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приносящей доход деятельности, а также средств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спонсоров, благотворительных фондов и фондов </w:t>
            </w:r>
            <w:proofErr w:type="gramStart"/>
            <w:r>
              <w:t>целевого</w:t>
            </w:r>
            <w:proofErr w:type="gramEnd"/>
            <w:r>
              <w:t xml:space="preserve">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капитала          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Заключение.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развития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Подведение итогов реализации Программы (плана) развития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за отчетный период.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Задачи реализации Программы (плана) развития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 на следующий год 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среднесрочной перспективе.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Направления (специальности), по которым учреждение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начать подготовку в предстоящем учебном году.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Планируемые структурные преобразования в учреждении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(создание новых кафедр, центров, лабораторий и др.).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jc w:val="center"/>
      </w:pPr>
      <w:r>
        <w:t>ИНФОРМАЦИЯ ДЛЯ ВКЛЮЧЕНИЯ В ПУБЛИЧНЫЙ ДОКЛАД УЧРЕЖДЕНИЯ</w:t>
      </w:r>
    </w:p>
    <w:p w:rsidR="004646DC" w:rsidRDefault="004646DC">
      <w:pPr>
        <w:pStyle w:val="ConsPlusNormal"/>
        <w:jc w:val="center"/>
      </w:pPr>
      <w:r>
        <w:t>ДОПОЛНИТЕЛЬНОГО ПРОФЕССИОНАЛЬНОГО ОБРАЗОВАНИЯ</w:t>
      </w:r>
    </w:p>
    <w:p w:rsidR="004646DC" w:rsidRDefault="004646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4646DC">
        <w:trPr>
          <w:trHeight w:val="240"/>
        </w:trPr>
        <w:tc>
          <w:tcPr>
            <w:tcW w:w="2160" w:type="dxa"/>
          </w:tcPr>
          <w:p w:rsidR="004646DC" w:rsidRDefault="004646DC">
            <w:pPr>
              <w:pStyle w:val="ConsPlusNonformat"/>
              <w:jc w:val="both"/>
            </w:pPr>
            <w:r>
              <w:t>Название раздела</w:t>
            </w:r>
          </w:p>
        </w:tc>
        <w:tc>
          <w:tcPr>
            <w:tcW w:w="6960" w:type="dxa"/>
          </w:tcPr>
          <w:p w:rsidR="004646DC" w:rsidRDefault="004646DC">
            <w:pPr>
              <w:pStyle w:val="ConsPlusNonformat"/>
              <w:jc w:val="both"/>
            </w:pPr>
            <w:r>
              <w:t xml:space="preserve">                       Содержание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Введение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Общая характеристика системы образования края как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фактор, определяющий условия функционирования и внешний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запрос к системе ДПО на повышение квалификации и   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профессиональную переподготовку.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Ситуация с педагогическими кадрами в регионе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1. Общая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характеристика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Тип, вид, статус учреждения.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Лицензия на образовательную деятельность, свидетельство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 государственной аккредитации.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Структура учреждения (филиалы, отделения/факультеты,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центры и пр.).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Направления повышения квалификации и переподготовки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кадров, формы обучения.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Контингент (численность) обучающихся (по формам  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обучения).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аспирантуры, докторантуры, </w:t>
            </w:r>
            <w:proofErr w:type="gramStart"/>
            <w:r>
              <w:t>диссертационных</w:t>
            </w:r>
            <w:proofErr w:type="gramEnd"/>
            <w:r>
              <w:t xml:space="preserve">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советов.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в исследованиях, в том числе международных.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Миссия учреждения, программа (план) развития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образовательного учреждения (приоритеты развития,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задачи, решавшиеся в отчетный период).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системы менеджмента качества.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учреждения в конкурсах, проектах.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управления, включая контактную информацию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ответственных лиц. Органы </w:t>
            </w:r>
            <w:proofErr w:type="gramStart"/>
            <w:r>
              <w:t>государственно-общественного</w:t>
            </w:r>
            <w:proofErr w:type="gramEnd"/>
            <w:r>
              <w:t xml:space="preserve">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управления и самоуправления.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сайта учреждения.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Контактная информация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2. Доступность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повышения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квалификации и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переподготовки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кадров   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Количество заявок на повышение квалификации за счет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регионального бюджета (объем </w:t>
            </w:r>
            <w:proofErr w:type="spellStart"/>
            <w:r>
              <w:t>госзадания</w:t>
            </w:r>
            <w:proofErr w:type="spellEnd"/>
            <w:r>
              <w:t xml:space="preserve">) и заявок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внебюджетной основе по каждой программе ДПО.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Стоимость обучения. Стоимость платных услуг.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сети ММС, ММЦ, базовых учреждений и динамика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ее изменений.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Контингент слушателей по формам повышения квалификации и</w:t>
            </w:r>
          </w:p>
          <w:p w:rsidR="004646DC" w:rsidRDefault="004646DC">
            <w:pPr>
              <w:pStyle w:val="ConsPlusNonformat"/>
              <w:jc w:val="both"/>
            </w:pPr>
            <w:proofErr w:type="spellStart"/>
            <w:r>
              <w:t>профпереподготовки</w:t>
            </w:r>
            <w:proofErr w:type="spellEnd"/>
            <w:r>
              <w:t xml:space="preserve">.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Структура сети с позиции удовлетворения запроса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населения и экономики региона, вариативность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образовательных программ и форм повышения квалификации и</w:t>
            </w:r>
          </w:p>
          <w:p w:rsidR="004646DC" w:rsidRDefault="004646DC">
            <w:pPr>
              <w:pStyle w:val="ConsPlusNonformat"/>
              <w:jc w:val="both"/>
            </w:pPr>
            <w:proofErr w:type="spellStart"/>
            <w:r>
              <w:t>профпереподготовки</w:t>
            </w:r>
            <w:proofErr w:type="spellEnd"/>
            <w:r>
              <w:t xml:space="preserve">    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3. Условия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организации     </w:t>
            </w:r>
          </w:p>
          <w:p w:rsidR="004646DC" w:rsidRDefault="004646DC">
            <w:pPr>
              <w:pStyle w:val="ConsPlusNonformat"/>
              <w:jc w:val="both"/>
            </w:pPr>
            <w:r>
              <w:t>образовательного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процесса и быта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слушателей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Режим работы.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Учебные помещения: наличие, объем, оборудование,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загруженность.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IT-инфраструктура.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читального зала, открытого доступа к книгам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библиотеки, наличие электронного библиотечного ресурса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(доступа к полнотекстовым базам данных, в том числе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международным).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>Места проведения выездных занятий, практики, стажировок.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Кадровый потенциал (состав и квалификация педагогов,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освоение новых технологий, активность педагогов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различных </w:t>
            </w:r>
            <w:proofErr w:type="gramStart"/>
            <w:r>
              <w:t>акциях</w:t>
            </w:r>
            <w:proofErr w:type="gramEnd"/>
            <w:r>
              <w:t xml:space="preserve">, конкурсах, научно-практических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конференциях</w:t>
            </w:r>
            <w:proofErr w:type="gramEnd"/>
            <w:r>
              <w:t xml:space="preserve">, выставках, семинарах, повышение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квалификации педагогических работников, стажировки;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награды, звания, заслуги).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Численность слушателей в расчете на одного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педагогического работника.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Наличие и число мест в общежитии.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внеаудиторной деятельности.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Организация питания и медицинского обслуживания.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Условия для обучения слушателей с </w:t>
            </w:r>
            <w:proofErr w:type="gramStart"/>
            <w:r>
              <w:t>ограниченными</w:t>
            </w:r>
            <w:proofErr w:type="gramEnd"/>
            <w:r>
              <w:t xml:space="preserve">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возможностями здоровья     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4. Содержание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Характеристика образовательных программ и их учебно-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методического обеспечения.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Учебные и учебно-тематические планы.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современные образовательные технологии.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информационных технологий в повышении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квалификации работников образования.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работодателей в образовательном процессе.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Используемые технологии и процедуры оценки качества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образования (достижений) слушателей.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работодателей в итоговой аттестации слушателей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5. Результаты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образовательной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>Место учреждения в российских и международных рейтингах.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Достижения слушателей в олимпиадах, конкурсах.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Сведения о трудоустройстве выпускников (места работы,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уровень заработной платы).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работодателей о качестве подготовки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выпускников.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Оценки и отзывы потребителей образовательных услуг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6. Научная и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инновационная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института 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Направления научных исследований и </w:t>
            </w:r>
            <w:proofErr w:type="gramStart"/>
            <w:r>
              <w:t>инновационной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Ведущие научно-педагогические коллективы (научные  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школы). 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 xml:space="preserve">Статус и тематика научных мероприятий (конференций,     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семинаров, симпозиумов и т.д.).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аспирантуры, докторантуры и </w:t>
            </w:r>
            <w:proofErr w:type="gramStart"/>
            <w:r>
              <w:t>диссертационных</w:t>
            </w:r>
            <w:proofErr w:type="gramEnd"/>
          </w:p>
          <w:p w:rsidR="004646DC" w:rsidRDefault="004646DC">
            <w:pPr>
              <w:pStyle w:val="ConsPlusNonformat"/>
              <w:jc w:val="both"/>
            </w:pPr>
            <w:r>
              <w:t xml:space="preserve">советов.     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слушателей в </w:t>
            </w:r>
            <w:proofErr w:type="gramStart"/>
            <w:r>
              <w:t>научной</w:t>
            </w:r>
            <w:proofErr w:type="gramEnd"/>
            <w:r>
              <w:t xml:space="preserve"> и инновационной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деятельности.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Участие учреждения и преподавателей </w:t>
            </w:r>
            <w:proofErr w:type="gramStart"/>
            <w:r>
              <w:t>в</w:t>
            </w:r>
            <w:proofErr w:type="gramEnd"/>
            <w:r>
              <w:t xml:space="preserve"> научно-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исследовательских </w:t>
            </w:r>
            <w:proofErr w:type="gramStart"/>
            <w:r>
              <w:t>проектах</w:t>
            </w:r>
            <w:proofErr w:type="gramEnd"/>
            <w:r>
              <w:t xml:space="preserve">, программах, грантах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(российских, международных) 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7. Социальное,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государственно-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частное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партнерство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Содержание и результаты реализации проектов </w:t>
            </w:r>
            <w:proofErr w:type="gramStart"/>
            <w:r>
              <w:t>социального</w:t>
            </w:r>
            <w:proofErr w:type="gramEnd"/>
            <w:r>
              <w:t xml:space="preserve">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 </w:t>
            </w:r>
            <w:proofErr w:type="spellStart"/>
            <w:r>
              <w:t>частно</w:t>
            </w:r>
            <w:proofErr w:type="spellEnd"/>
            <w:r>
              <w:t xml:space="preserve">-государственного партнерства учреждения.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Доноры и спонсоры учреждения, благотворительные фонды и </w:t>
            </w:r>
          </w:p>
          <w:p w:rsidR="004646DC" w:rsidRDefault="004646DC">
            <w:pPr>
              <w:pStyle w:val="ConsPlusNonformat"/>
              <w:jc w:val="both"/>
            </w:pPr>
            <w:r>
              <w:t>фонды целевого капитала, с которыми работает учреждение.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Проекты и программы, поддерживаемые партнерами,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спонсорами, фондами, результаты их реализации.          </w:t>
            </w:r>
          </w:p>
          <w:p w:rsidR="004646DC" w:rsidRDefault="004646DC">
            <w:pPr>
              <w:pStyle w:val="ConsPlusNonformat"/>
              <w:jc w:val="both"/>
            </w:pPr>
            <w:r>
              <w:t>Членство учреждения в ассоциациях, сетевых объединениях.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Международное сотрудничество             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8. Финансово-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экономическая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деятельность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Годовой бюджет.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Распределение средств бюджета учреждения по источникам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их получения.             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Направление использования бюджетных средств.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Использование средств от предпринимательской и иной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приносящей доход деятельности, а также средств </w:t>
            </w:r>
            <w:proofErr w:type="spellStart"/>
            <w:r>
              <w:t>спонсо</w:t>
            </w:r>
            <w:proofErr w:type="spellEnd"/>
            <w:r>
              <w:t xml:space="preserve">-  </w:t>
            </w:r>
          </w:p>
          <w:p w:rsidR="004646DC" w:rsidRDefault="004646DC">
            <w:pPr>
              <w:pStyle w:val="ConsPlusNonformat"/>
              <w:jc w:val="both"/>
            </w:pPr>
            <w:r>
              <w:t>ров, благотворительных фондов и фондов целевого капитала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9. Решения,     </w:t>
            </w:r>
          </w:p>
          <w:p w:rsidR="004646DC" w:rsidRDefault="004646DC">
            <w:pPr>
              <w:pStyle w:val="ConsPlusNonformat"/>
              <w:jc w:val="both"/>
            </w:pPr>
            <w:proofErr w:type="gramStart"/>
            <w:r>
              <w:t>принятые</w:t>
            </w:r>
            <w:proofErr w:type="gramEnd"/>
            <w:r>
              <w:t xml:space="preserve"> по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обсуждения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Информация, связанная с исполнением решений, которые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принимаются образовательным учреждением с учетом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общественной оценки его деятельности по итогам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публикации предыдущего доклада.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Информация о решениях, принятых образовательным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учреждением в течение учебного года по итогам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общественного обсуждения, и их реализации               </w:t>
            </w:r>
          </w:p>
        </w:tc>
      </w:tr>
      <w:tr w:rsidR="004646DC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Заключение.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Перспективы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развития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     </w:t>
            </w:r>
          </w:p>
        </w:tc>
        <w:tc>
          <w:tcPr>
            <w:tcW w:w="6960" w:type="dxa"/>
            <w:tcBorders>
              <w:top w:val="nil"/>
            </w:tcBorders>
          </w:tcPr>
          <w:p w:rsidR="004646DC" w:rsidRDefault="004646DC">
            <w:pPr>
              <w:pStyle w:val="ConsPlusNonformat"/>
              <w:jc w:val="both"/>
            </w:pPr>
            <w:r>
              <w:t xml:space="preserve">Подведение итогов реализации программы (плана) развития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учреждения за отчетный период.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Задачи реализации программы (плана) развития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образовательного учреждения на следующий год и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среднесрочной перспективе.                     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Направления (специальности), по которым учреждение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начать подготовку в предстоящем учебном году.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Планируемые структурные преобразования в учреждении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(создание новых кафедр, центров, лабораторий и др.).    </w:t>
            </w:r>
          </w:p>
          <w:p w:rsidR="004646DC" w:rsidRDefault="004646DC">
            <w:pPr>
              <w:pStyle w:val="ConsPlusNonformat"/>
              <w:jc w:val="both"/>
            </w:pPr>
            <w:r>
              <w:lastRenderedPageBreak/>
              <w:t xml:space="preserve">Программы, проекты, конкурсы, гранты, в которых         </w:t>
            </w:r>
          </w:p>
          <w:p w:rsidR="004646DC" w:rsidRDefault="004646DC">
            <w:pPr>
              <w:pStyle w:val="ConsPlusNonformat"/>
              <w:jc w:val="both"/>
            </w:pPr>
            <w:r>
              <w:t xml:space="preserve">планирует принять участие учреждение в предстоящем году </w:t>
            </w:r>
          </w:p>
        </w:tc>
      </w:tr>
    </w:tbl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ind w:firstLine="540"/>
        <w:jc w:val="both"/>
      </w:pPr>
    </w:p>
    <w:p w:rsidR="004646DC" w:rsidRDefault="00464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4646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DC"/>
    <w:rsid w:val="00141E5F"/>
    <w:rsid w:val="002840F4"/>
    <w:rsid w:val="00344C03"/>
    <w:rsid w:val="00424B13"/>
    <w:rsid w:val="004646DC"/>
    <w:rsid w:val="0054018E"/>
    <w:rsid w:val="00B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B870C17B6047D2745D89408136018A693196C3A1904DAB55513BE7A010731381C4E1A701DB151G7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B870C17B6047D2745D18D0F136018A49217693D1204DAB55513BE7AG0t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B870C17B6047D2745D89408136018A19D166F3E1304DAB55513BE7A010731381C4E1A701DB150G7t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9088</Words>
  <Characters>51804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2015-10-14T09:45:00Z</dcterms:created>
  <dcterms:modified xsi:type="dcterms:W3CDTF">2015-10-14T09:46:00Z</dcterms:modified>
</cp:coreProperties>
</file>