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E2" w:rsidRDefault="00CB47E2" w:rsidP="00634308">
      <w:pPr>
        <w:shd w:val="clear" w:color="auto" w:fill="FFFFFF"/>
        <w:spacing w:after="0"/>
        <w:jc w:val="both"/>
        <w:rPr>
          <w:rFonts w:ascii="Times New Roman" w:hAnsi="Times New Roman"/>
          <w:sz w:val="28"/>
          <w:szCs w:val="28"/>
        </w:rPr>
      </w:pPr>
    </w:p>
    <w:p w:rsidR="0002178F" w:rsidRPr="00F823D0" w:rsidRDefault="00B10995" w:rsidP="000F5F89">
      <w:pPr>
        <w:shd w:val="clear" w:color="auto" w:fill="FFFFFF"/>
        <w:spacing w:after="0"/>
        <w:jc w:val="right"/>
        <w:rPr>
          <w:rFonts w:ascii="Times New Roman" w:hAnsi="Times New Roman"/>
        </w:rPr>
      </w:pPr>
      <w:r w:rsidRPr="00F823D0">
        <w:rPr>
          <w:rFonts w:ascii="Times New Roman" w:hAnsi="Times New Roman"/>
        </w:rPr>
        <w:t xml:space="preserve">Приложение № </w:t>
      </w:r>
      <w:r w:rsidR="00AC0972" w:rsidRPr="00F823D0">
        <w:rPr>
          <w:rFonts w:ascii="Times New Roman" w:hAnsi="Times New Roman"/>
        </w:rPr>
        <w:t>5</w:t>
      </w:r>
    </w:p>
    <w:p w:rsidR="000F5F89" w:rsidRPr="00F823D0" w:rsidRDefault="00B10995" w:rsidP="000F5F89">
      <w:pPr>
        <w:spacing w:after="0"/>
        <w:jc w:val="right"/>
        <w:rPr>
          <w:rFonts w:ascii="Times New Roman" w:hAnsi="Times New Roman"/>
        </w:rPr>
      </w:pPr>
      <w:r w:rsidRPr="00F823D0">
        <w:rPr>
          <w:rFonts w:ascii="Times New Roman" w:hAnsi="Times New Roman"/>
        </w:rPr>
        <w:t xml:space="preserve">к Стандартам осуществления внутреннего </w:t>
      </w:r>
    </w:p>
    <w:p w:rsidR="0002178F" w:rsidRPr="00F823D0" w:rsidRDefault="00B10995" w:rsidP="000F5F89">
      <w:pPr>
        <w:spacing w:after="0"/>
        <w:jc w:val="right"/>
        <w:rPr>
          <w:rFonts w:ascii="Times New Roman" w:hAnsi="Times New Roman"/>
        </w:rPr>
      </w:pPr>
      <w:r w:rsidRPr="00F823D0">
        <w:rPr>
          <w:rFonts w:ascii="Times New Roman" w:hAnsi="Times New Roman"/>
        </w:rPr>
        <w:t>муниципального</w:t>
      </w:r>
      <w:r w:rsidR="000F5F89" w:rsidRPr="00F823D0">
        <w:rPr>
          <w:rFonts w:ascii="Times New Roman" w:hAnsi="Times New Roman"/>
        </w:rPr>
        <w:t xml:space="preserve"> </w:t>
      </w:r>
      <w:r w:rsidR="0002178F" w:rsidRPr="00F823D0">
        <w:rPr>
          <w:rFonts w:ascii="Times New Roman" w:hAnsi="Times New Roman"/>
          <w:bCs/>
          <w:lang w:eastAsia="ru-RU"/>
        </w:rPr>
        <w:t xml:space="preserve">финансового </w:t>
      </w:r>
      <w:r w:rsidRPr="00F823D0">
        <w:rPr>
          <w:rFonts w:ascii="Times New Roman" w:hAnsi="Times New Roman"/>
          <w:bCs/>
          <w:lang w:eastAsia="ru-RU"/>
        </w:rPr>
        <w:t>контроля</w:t>
      </w:r>
    </w:p>
    <w:p w:rsidR="00E234C5" w:rsidRPr="00640BAB" w:rsidRDefault="00E234C5" w:rsidP="00D71E6B">
      <w:pPr>
        <w:suppressAutoHyphens/>
        <w:autoSpaceDE w:val="0"/>
        <w:autoSpaceDN w:val="0"/>
        <w:adjustRightInd w:val="0"/>
        <w:spacing w:after="0" w:line="240" w:lineRule="auto"/>
        <w:ind w:left="-851" w:firstLine="425"/>
        <w:jc w:val="both"/>
        <w:rPr>
          <w:rFonts w:ascii="Times New Roman" w:hAnsi="Times New Roman"/>
          <w:sz w:val="24"/>
          <w:szCs w:val="24"/>
        </w:rPr>
      </w:pPr>
    </w:p>
    <w:p w:rsidR="00825B6A" w:rsidRDefault="00E234C5" w:rsidP="000F5F89">
      <w:pPr>
        <w:suppressAutoHyphens/>
        <w:autoSpaceDE w:val="0"/>
        <w:autoSpaceDN w:val="0"/>
        <w:adjustRightInd w:val="0"/>
        <w:spacing w:after="0" w:line="240" w:lineRule="auto"/>
        <w:ind w:left="-284" w:hanging="142"/>
        <w:jc w:val="center"/>
        <w:rPr>
          <w:rFonts w:ascii="Times New Roman" w:hAnsi="Times New Roman"/>
          <w:sz w:val="24"/>
          <w:szCs w:val="24"/>
        </w:rPr>
      </w:pPr>
      <w:r w:rsidRPr="00640BAB">
        <w:rPr>
          <w:rFonts w:ascii="Times New Roman" w:hAnsi="Times New Roman"/>
          <w:sz w:val="24"/>
          <w:szCs w:val="24"/>
        </w:rPr>
        <w:t>Отчет о результатах осуществления внутреннего муниципального финансового контроля Финансовым управлением Администрации муниципа</w:t>
      </w:r>
      <w:r w:rsidR="000F5F89">
        <w:rPr>
          <w:rFonts w:ascii="Times New Roman" w:hAnsi="Times New Roman"/>
          <w:sz w:val="24"/>
          <w:szCs w:val="24"/>
        </w:rPr>
        <w:t xml:space="preserve">льного образования «Глинковский район» Смоленской </w:t>
      </w:r>
      <w:r w:rsidRPr="00640BAB">
        <w:rPr>
          <w:rFonts w:ascii="Times New Roman" w:hAnsi="Times New Roman"/>
          <w:sz w:val="24"/>
          <w:szCs w:val="24"/>
        </w:rPr>
        <w:t xml:space="preserve">области </w:t>
      </w:r>
    </w:p>
    <w:p w:rsidR="00B17BE5" w:rsidRPr="00640BAB" w:rsidRDefault="00E234C5" w:rsidP="000F5F89">
      <w:pPr>
        <w:suppressAutoHyphens/>
        <w:autoSpaceDE w:val="0"/>
        <w:autoSpaceDN w:val="0"/>
        <w:adjustRightInd w:val="0"/>
        <w:spacing w:after="0" w:line="240" w:lineRule="auto"/>
        <w:ind w:left="-284" w:hanging="142"/>
        <w:jc w:val="center"/>
        <w:rPr>
          <w:rFonts w:ascii="Times New Roman" w:hAnsi="Times New Roman"/>
          <w:sz w:val="24"/>
          <w:szCs w:val="24"/>
        </w:rPr>
      </w:pPr>
      <w:r w:rsidRPr="00640BAB">
        <w:rPr>
          <w:rFonts w:ascii="Times New Roman" w:hAnsi="Times New Roman"/>
          <w:sz w:val="24"/>
          <w:szCs w:val="24"/>
        </w:rPr>
        <w:t>за</w:t>
      </w:r>
      <w:r w:rsidR="00825B6A">
        <w:rPr>
          <w:rFonts w:ascii="Times New Roman" w:hAnsi="Times New Roman"/>
          <w:sz w:val="24"/>
          <w:szCs w:val="24"/>
        </w:rPr>
        <w:t xml:space="preserve"> 2018</w:t>
      </w:r>
      <w:r w:rsidRPr="00640BAB">
        <w:rPr>
          <w:rFonts w:ascii="Times New Roman" w:hAnsi="Times New Roman"/>
          <w:sz w:val="24"/>
          <w:szCs w:val="24"/>
        </w:rPr>
        <w:t xml:space="preserve"> год</w:t>
      </w:r>
    </w:p>
    <w:tbl>
      <w:tblPr>
        <w:tblStyle w:val="ad"/>
        <w:tblW w:w="10916" w:type="dxa"/>
        <w:tblInd w:w="-176" w:type="dxa"/>
        <w:tblLayout w:type="fixed"/>
        <w:tblLook w:val="04A0"/>
      </w:tblPr>
      <w:tblGrid>
        <w:gridCol w:w="9073"/>
        <w:gridCol w:w="850"/>
        <w:gridCol w:w="993"/>
      </w:tblGrid>
      <w:tr w:rsidR="00B17BE5" w:rsidRPr="00640BAB" w:rsidTr="008B17EF">
        <w:tc>
          <w:tcPr>
            <w:tcW w:w="9073" w:type="dxa"/>
          </w:tcPr>
          <w:p w:rsidR="00B17BE5" w:rsidRPr="00640BAB" w:rsidRDefault="00B17BE5" w:rsidP="006C268F">
            <w:pPr>
              <w:suppressAutoHyphens/>
              <w:autoSpaceDE w:val="0"/>
              <w:autoSpaceDN w:val="0"/>
              <w:adjustRightInd w:val="0"/>
              <w:spacing w:after="0" w:line="240" w:lineRule="auto"/>
              <w:ind w:left="709" w:hanging="709"/>
              <w:jc w:val="center"/>
              <w:rPr>
                <w:rFonts w:ascii="Times New Roman" w:hAnsi="Times New Roman"/>
                <w:sz w:val="24"/>
                <w:szCs w:val="24"/>
              </w:rPr>
            </w:pPr>
            <w:r w:rsidRPr="00640BAB">
              <w:rPr>
                <w:rFonts w:ascii="Times New Roman" w:hAnsi="Times New Roman"/>
                <w:sz w:val="24"/>
                <w:szCs w:val="24"/>
              </w:rPr>
              <w:t>Наименование показателя</w:t>
            </w:r>
          </w:p>
        </w:tc>
        <w:tc>
          <w:tcPr>
            <w:tcW w:w="850" w:type="dxa"/>
          </w:tcPr>
          <w:p w:rsidR="0038373C" w:rsidRPr="008B17EF" w:rsidRDefault="000F5F89" w:rsidP="000F5F89">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Единица</w:t>
            </w:r>
          </w:p>
          <w:p w:rsidR="00B17BE5" w:rsidRPr="008B17EF" w:rsidRDefault="00F823D0" w:rsidP="00F823D0">
            <w:pPr>
              <w:suppressAutoHyphens/>
              <w:autoSpaceDE w:val="0"/>
              <w:autoSpaceDN w:val="0"/>
              <w:adjustRightInd w:val="0"/>
              <w:spacing w:after="0" w:line="240" w:lineRule="auto"/>
              <w:ind w:left="-108" w:firstLine="108"/>
              <w:jc w:val="center"/>
              <w:rPr>
                <w:rFonts w:ascii="Times New Roman" w:hAnsi="Times New Roman"/>
                <w:sz w:val="16"/>
                <w:szCs w:val="16"/>
              </w:rPr>
            </w:pPr>
            <w:proofErr w:type="spellStart"/>
            <w:proofErr w:type="gramStart"/>
            <w:r>
              <w:rPr>
                <w:rFonts w:ascii="Times New Roman" w:hAnsi="Times New Roman"/>
                <w:sz w:val="16"/>
                <w:szCs w:val="16"/>
              </w:rPr>
              <w:t>и</w:t>
            </w:r>
            <w:r w:rsidR="00B17BE5" w:rsidRPr="008B17EF">
              <w:rPr>
                <w:rFonts w:ascii="Times New Roman" w:hAnsi="Times New Roman"/>
                <w:sz w:val="16"/>
                <w:szCs w:val="16"/>
              </w:rPr>
              <w:t>змере</w:t>
            </w:r>
            <w:r>
              <w:rPr>
                <w:rFonts w:ascii="Times New Roman" w:hAnsi="Times New Roman"/>
                <w:sz w:val="16"/>
                <w:szCs w:val="16"/>
              </w:rPr>
              <w:t>-</w:t>
            </w:r>
            <w:r w:rsidR="00B17BE5" w:rsidRPr="008B17EF">
              <w:rPr>
                <w:rFonts w:ascii="Times New Roman" w:hAnsi="Times New Roman"/>
                <w:sz w:val="16"/>
                <w:szCs w:val="16"/>
              </w:rPr>
              <w:t>ния</w:t>
            </w:r>
            <w:proofErr w:type="spellEnd"/>
            <w:proofErr w:type="gramEnd"/>
          </w:p>
        </w:tc>
        <w:tc>
          <w:tcPr>
            <w:tcW w:w="993" w:type="dxa"/>
          </w:tcPr>
          <w:p w:rsidR="00B17BE5" w:rsidRPr="008B17EF" w:rsidRDefault="00B17BE5" w:rsidP="000F5F89">
            <w:pPr>
              <w:suppressAutoHyphens/>
              <w:autoSpaceDE w:val="0"/>
              <w:autoSpaceDN w:val="0"/>
              <w:adjustRightInd w:val="0"/>
              <w:spacing w:after="0" w:line="240" w:lineRule="auto"/>
              <w:jc w:val="center"/>
              <w:rPr>
                <w:rFonts w:ascii="Times New Roman" w:hAnsi="Times New Roman"/>
                <w:sz w:val="16"/>
                <w:szCs w:val="16"/>
              </w:rPr>
            </w:pPr>
            <w:r w:rsidRPr="008B17EF">
              <w:rPr>
                <w:rFonts w:ascii="Times New Roman" w:hAnsi="Times New Roman"/>
                <w:sz w:val="16"/>
                <w:szCs w:val="16"/>
              </w:rPr>
              <w:t>Количест</w:t>
            </w:r>
            <w:r w:rsidR="00F823D0">
              <w:rPr>
                <w:rFonts w:ascii="Times New Roman" w:hAnsi="Times New Roman"/>
                <w:sz w:val="16"/>
                <w:szCs w:val="16"/>
              </w:rPr>
              <w:t>-</w:t>
            </w:r>
            <w:r w:rsidRPr="008B17EF">
              <w:rPr>
                <w:rFonts w:ascii="Times New Roman" w:hAnsi="Times New Roman"/>
                <w:sz w:val="16"/>
                <w:szCs w:val="16"/>
              </w:rPr>
              <w:t>во (сведения)</w:t>
            </w:r>
          </w:p>
        </w:tc>
      </w:tr>
      <w:tr w:rsidR="00B17BE5" w:rsidRPr="00640BAB" w:rsidTr="008B17EF">
        <w:tc>
          <w:tcPr>
            <w:tcW w:w="9073" w:type="dxa"/>
          </w:tcPr>
          <w:p w:rsidR="00B17BE5" w:rsidRPr="000F5F89" w:rsidRDefault="00B17BE5"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0F5F89">
              <w:rPr>
                <w:rFonts w:ascii="Times New Roman" w:hAnsi="Times New Roman"/>
                <w:sz w:val="16"/>
                <w:szCs w:val="16"/>
              </w:rPr>
              <w:t>1</w:t>
            </w:r>
          </w:p>
        </w:tc>
        <w:tc>
          <w:tcPr>
            <w:tcW w:w="850" w:type="dxa"/>
          </w:tcPr>
          <w:p w:rsidR="00B17BE5" w:rsidRPr="000F5F89" w:rsidRDefault="00B17BE5"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0F5F89">
              <w:rPr>
                <w:rFonts w:ascii="Times New Roman" w:hAnsi="Times New Roman"/>
                <w:sz w:val="16"/>
                <w:szCs w:val="16"/>
              </w:rPr>
              <w:t>2</w:t>
            </w:r>
          </w:p>
        </w:tc>
        <w:tc>
          <w:tcPr>
            <w:tcW w:w="993" w:type="dxa"/>
          </w:tcPr>
          <w:p w:rsidR="00B17BE5" w:rsidRPr="000F5F89" w:rsidRDefault="00B17BE5" w:rsidP="00E234C5">
            <w:pPr>
              <w:suppressAutoHyphens/>
              <w:autoSpaceDE w:val="0"/>
              <w:autoSpaceDN w:val="0"/>
              <w:adjustRightInd w:val="0"/>
              <w:spacing w:after="0" w:line="240" w:lineRule="auto"/>
              <w:jc w:val="center"/>
              <w:rPr>
                <w:rFonts w:ascii="Times New Roman" w:hAnsi="Times New Roman"/>
                <w:sz w:val="16"/>
                <w:szCs w:val="16"/>
              </w:rPr>
            </w:pPr>
            <w:r w:rsidRPr="000F5F89">
              <w:rPr>
                <w:rFonts w:ascii="Times New Roman" w:hAnsi="Times New Roman"/>
                <w:sz w:val="16"/>
                <w:szCs w:val="16"/>
              </w:rPr>
              <w:t>3</w:t>
            </w:r>
          </w:p>
        </w:tc>
      </w:tr>
      <w:tr w:rsidR="00B17BE5" w:rsidRPr="00640BAB" w:rsidTr="008B17EF">
        <w:tc>
          <w:tcPr>
            <w:tcW w:w="9073" w:type="dxa"/>
          </w:tcPr>
          <w:p w:rsidR="00B17BE5" w:rsidRPr="00640F05" w:rsidRDefault="00023EC6"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 xml:space="preserve">1.Количество проведенных </w:t>
            </w:r>
            <w:r w:rsidR="00B0716C" w:rsidRPr="00640F05">
              <w:rPr>
                <w:rFonts w:ascii="Times New Roman" w:hAnsi="Times New Roman"/>
                <w:sz w:val="20"/>
                <w:szCs w:val="20"/>
              </w:rPr>
              <w:t xml:space="preserve"> контрольных мероприятий, всего:</w:t>
            </w:r>
          </w:p>
        </w:tc>
        <w:tc>
          <w:tcPr>
            <w:tcW w:w="850" w:type="dxa"/>
          </w:tcPr>
          <w:p w:rsidR="00B17BE5"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17BE5" w:rsidRPr="00640BAB" w:rsidRDefault="00825B6A"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B17BE5" w:rsidRPr="00640BAB" w:rsidTr="008B17EF">
        <w:tc>
          <w:tcPr>
            <w:tcW w:w="9073" w:type="dxa"/>
          </w:tcPr>
          <w:p w:rsidR="00B17BE5" w:rsidRPr="00640F05" w:rsidRDefault="00B0716C"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 xml:space="preserve">в том числе: </w:t>
            </w:r>
          </w:p>
        </w:tc>
        <w:tc>
          <w:tcPr>
            <w:tcW w:w="850" w:type="dxa"/>
          </w:tcPr>
          <w:p w:rsidR="00B17BE5" w:rsidRPr="008B17EF" w:rsidRDefault="00B17BE5" w:rsidP="006C268F">
            <w:pPr>
              <w:suppressAutoHyphens/>
              <w:autoSpaceDE w:val="0"/>
              <w:autoSpaceDN w:val="0"/>
              <w:adjustRightInd w:val="0"/>
              <w:spacing w:after="0" w:line="240" w:lineRule="auto"/>
              <w:ind w:left="709" w:hanging="709"/>
              <w:jc w:val="center"/>
              <w:rPr>
                <w:rFonts w:ascii="Times New Roman" w:hAnsi="Times New Roman"/>
                <w:sz w:val="16"/>
                <w:szCs w:val="16"/>
              </w:rPr>
            </w:pPr>
          </w:p>
        </w:tc>
        <w:tc>
          <w:tcPr>
            <w:tcW w:w="993"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8B17EF">
        <w:tc>
          <w:tcPr>
            <w:tcW w:w="9073" w:type="dxa"/>
          </w:tcPr>
          <w:p w:rsidR="00B17BE5" w:rsidRPr="00640F05" w:rsidRDefault="00B0716C"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плановые</w:t>
            </w:r>
          </w:p>
        </w:tc>
        <w:tc>
          <w:tcPr>
            <w:tcW w:w="850" w:type="dxa"/>
          </w:tcPr>
          <w:p w:rsidR="00B17BE5"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17BE5" w:rsidRPr="00640BAB" w:rsidRDefault="00160C67"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B17BE5" w:rsidRPr="00640BAB" w:rsidTr="008B17EF">
        <w:tc>
          <w:tcPr>
            <w:tcW w:w="9073" w:type="dxa"/>
          </w:tcPr>
          <w:p w:rsidR="00B17BE5" w:rsidRPr="00640F05" w:rsidRDefault="00B0716C"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внеплановые</w:t>
            </w:r>
          </w:p>
        </w:tc>
        <w:tc>
          <w:tcPr>
            <w:tcW w:w="850" w:type="dxa"/>
          </w:tcPr>
          <w:p w:rsidR="00B17BE5"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17BE5"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B17EF" w:rsidRPr="00640BAB" w:rsidTr="008B17EF">
        <w:tc>
          <w:tcPr>
            <w:tcW w:w="9073" w:type="dxa"/>
          </w:tcPr>
          <w:p w:rsidR="008B17EF" w:rsidRPr="00640F05" w:rsidRDefault="008B17EF"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2.Сведения о выявленных нарушениях</w:t>
            </w:r>
          </w:p>
        </w:tc>
        <w:tc>
          <w:tcPr>
            <w:tcW w:w="850" w:type="dxa"/>
          </w:tcPr>
          <w:p w:rsidR="008B17EF" w:rsidRPr="008B17EF" w:rsidRDefault="008B17EF" w:rsidP="009E2BAC">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8B17EF" w:rsidRPr="00640BAB" w:rsidRDefault="008B17EF" w:rsidP="008B17EF">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640F05" w:rsidRPr="00640BAB" w:rsidTr="008B17EF">
        <w:tc>
          <w:tcPr>
            <w:tcW w:w="9073" w:type="dxa"/>
          </w:tcPr>
          <w:p w:rsidR="00640F05" w:rsidRPr="00AB2FAF" w:rsidRDefault="00AB2FAF" w:rsidP="00AB2FAF">
            <w:pPr>
              <w:suppressAutoHyphens/>
              <w:autoSpaceDE w:val="0"/>
              <w:autoSpaceDN w:val="0"/>
              <w:adjustRightInd w:val="0"/>
              <w:spacing w:after="0" w:line="240" w:lineRule="auto"/>
              <w:ind w:left="-108"/>
              <w:rPr>
                <w:rFonts w:ascii="Times New Roman" w:hAnsi="Times New Roman"/>
                <w:sz w:val="20"/>
                <w:szCs w:val="20"/>
              </w:rPr>
            </w:pPr>
            <w:r w:rsidRPr="00AB2FAF">
              <w:rPr>
                <w:rFonts w:ascii="Times New Roman" w:hAnsi="Times New Roman"/>
                <w:sz w:val="18"/>
                <w:szCs w:val="18"/>
              </w:rPr>
              <w:t xml:space="preserve">(контроль, предусмотренный </w:t>
            </w:r>
            <w:proofErr w:type="gramStart"/>
            <w:r w:rsidRPr="00AB2FAF">
              <w:rPr>
                <w:rFonts w:ascii="Times New Roman" w:hAnsi="Times New Roman"/>
                <w:sz w:val="18"/>
                <w:szCs w:val="18"/>
              </w:rPr>
              <w:t>ч</w:t>
            </w:r>
            <w:proofErr w:type="gramEnd"/>
            <w:r w:rsidRPr="00AB2FAF">
              <w:rPr>
                <w:rFonts w:ascii="Times New Roman" w:hAnsi="Times New Roman"/>
                <w:sz w:val="18"/>
                <w:szCs w:val="18"/>
              </w:rPr>
              <w:t xml:space="preserve">.8 ст.99) нарушен срок размещения в ЕИС извещения об осуществлении закупки у единственного поставщика </w:t>
            </w:r>
            <w:r>
              <w:rPr>
                <w:rFonts w:ascii="Times New Roman" w:hAnsi="Times New Roman"/>
                <w:sz w:val="18"/>
                <w:szCs w:val="18"/>
              </w:rPr>
              <w:t>(ч.2 ст.93)</w:t>
            </w:r>
          </w:p>
        </w:tc>
        <w:tc>
          <w:tcPr>
            <w:tcW w:w="850" w:type="dxa"/>
          </w:tcPr>
          <w:p w:rsidR="00640F05" w:rsidRPr="008B17EF" w:rsidRDefault="00AB2FAF"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640F05" w:rsidRPr="00640BAB" w:rsidRDefault="00AB2FA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B2FAF" w:rsidRPr="00640BAB" w:rsidTr="008B17EF">
        <w:tc>
          <w:tcPr>
            <w:tcW w:w="9073" w:type="dxa"/>
          </w:tcPr>
          <w:p w:rsidR="00AB2FAF" w:rsidRPr="00640F05" w:rsidRDefault="00AB2FAF" w:rsidP="00AB2FAF">
            <w:pPr>
              <w:suppressAutoHyphens/>
              <w:autoSpaceDE w:val="0"/>
              <w:autoSpaceDN w:val="0"/>
              <w:adjustRightInd w:val="0"/>
              <w:spacing w:after="0" w:line="240" w:lineRule="auto"/>
              <w:ind w:left="-108"/>
              <w:jc w:val="both"/>
              <w:rPr>
                <w:rFonts w:ascii="Times New Roman" w:hAnsi="Times New Roman"/>
                <w:sz w:val="20"/>
                <w:szCs w:val="20"/>
              </w:rPr>
            </w:pPr>
            <w:r w:rsidRPr="00AB2FAF">
              <w:rPr>
                <w:rFonts w:ascii="Times New Roman" w:hAnsi="Times New Roman"/>
                <w:sz w:val="18"/>
                <w:szCs w:val="18"/>
              </w:rPr>
              <w:t xml:space="preserve">(контроль, предусмотренный </w:t>
            </w:r>
            <w:proofErr w:type="gramStart"/>
            <w:r w:rsidRPr="00AB2FAF">
              <w:rPr>
                <w:rFonts w:ascii="Times New Roman" w:hAnsi="Times New Roman"/>
                <w:sz w:val="18"/>
                <w:szCs w:val="18"/>
              </w:rPr>
              <w:t>ч</w:t>
            </w:r>
            <w:proofErr w:type="gramEnd"/>
            <w:r w:rsidRPr="00AB2FAF">
              <w:rPr>
                <w:rFonts w:ascii="Times New Roman" w:hAnsi="Times New Roman"/>
                <w:sz w:val="18"/>
                <w:szCs w:val="18"/>
              </w:rPr>
              <w:t xml:space="preserve">.8 ст.99) нарушен срок размещения в ЕИС </w:t>
            </w:r>
            <w:r>
              <w:rPr>
                <w:rFonts w:ascii="Times New Roman" w:hAnsi="Times New Roman"/>
                <w:sz w:val="18"/>
                <w:szCs w:val="18"/>
              </w:rPr>
              <w:t>утвержденного плана закупок</w:t>
            </w:r>
            <w:r w:rsidRPr="00AB2FAF">
              <w:rPr>
                <w:rFonts w:ascii="Times New Roman" w:hAnsi="Times New Roman"/>
                <w:sz w:val="18"/>
                <w:szCs w:val="18"/>
              </w:rPr>
              <w:t xml:space="preserve"> </w:t>
            </w:r>
            <w:r>
              <w:rPr>
                <w:rFonts w:ascii="Times New Roman" w:hAnsi="Times New Roman"/>
                <w:sz w:val="18"/>
                <w:szCs w:val="18"/>
              </w:rPr>
              <w:t>(ч.9 ст.17)</w:t>
            </w:r>
          </w:p>
        </w:tc>
        <w:tc>
          <w:tcPr>
            <w:tcW w:w="850" w:type="dxa"/>
          </w:tcPr>
          <w:p w:rsidR="00AB2FAF" w:rsidRPr="008B17EF" w:rsidRDefault="00AB2FAF" w:rsidP="009E2BAC">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AB2FAF" w:rsidRPr="00640BAB" w:rsidRDefault="00AB2FAF" w:rsidP="009E2BAC">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B2FAF" w:rsidRPr="00640BAB" w:rsidTr="008B17EF">
        <w:tc>
          <w:tcPr>
            <w:tcW w:w="9073" w:type="dxa"/>
          </w:tcPr>
          <w:p w:rsidR="00AB2FAF" w:rsidRPr="00640F05" w:rsidRDefault="00AB2FAF" w:rsidP="00AB2FAF">
            <w:pPr>
              <w:suppressAutoHyphens/>
              <w:autoSpaceDE w:val="0"/>
              <w:autoSpaceDN w:val="0"/>
              <w:adjustRightInd w:val="0"/>
              <w:spacing w:after="0" w:line="240" w:lineRule="auto"/>
              <w:ind w:left="-108"/>
              <w:jc w:val="both"/>
              <w:rPr>
                <w:rFonts w:ascii="Times New Roman" w:hAnsi="Times New Roman"/>
                <w:sz w:val="20"/>
                <w:szCs w:val="20"/>
              </w:rPr>
            </w:pPr>
            <w:r w:rsidRPr="00AB2FAF">
              <w:rPr>
                <w:rFonts w:ascii="Times New Roman" w:hAnsi="Times New Roman"/>
                <w:sz w:val="18"/>
                <w:szCs w:val="18"/>
              </w:rPr>
              <w:t xml:space="preserve">контроль, предусмотренный </w:t>
            </w:r>
            <w:proofErr w:type="gramStart"/>
            <w:r w:rsidRPr="00AB2FAF">
              <w:rPr>
                <w:rFonts w:ascii="Times New Roman" w:hAnsi="Times New Roman"/>
                <w:sz w:val="18"/>
                <w:szCs w:val="18"/>
              </w:rPr>
              <w:t>ч</w:t>
            </w:r>
            <w:proofErr w:type="gramEnd"/>
            <w:r w:rsidRPr="00AB2FAF">
              <w:rPr>
                <w:rFonts w:ascii="Times New Roman" w:hAnsi="Times New Roman"/>
                <w:sz w:val="18"/>
                <w:szCs w:val="18"/>
              </w:rPr>
              <w:t xml:space="preserve">.8 ст.99) нарушен срок размещения в ЕИС </w:t>
            </w:r>
            <w:r>
              <w:rPr>
                <w:rFonts w:ascii="Times New Roman" w:hAnsi="Times New Roman"/>
                <w:sz w:val="18"/>
                <w:szCs w:val="18"/>
              </w:rPr>
              <w:t>утвержденного плана-графика</w:t>
            </w:r>
            <w:r w:rsidRPr="00AB2FAF">
              <w:rPr>
                <w:rFonts w:ascii="Times New Roman" w:hAnsi="Times New Roman"/>
                <w:sz w:val="18"/>
                <w:szCs w:val="18"/>
              </w:rPr>
              <w:t xml:space="preserve"> </w:t>
            </w:r>
            <w:r>
              <w:rPr>
                <w:rFonts w:ascii="Times New Roman" w:hAnsi="Times New Roman"/>
                <w:sz w:val="18"/>
                <w:szCs w:val="18"/>
              </w:rPr>
              <w:t>(ч.15 ст.21)</w:t>
            </w:r>
          </w:p>
        </w:tc>
        <w:tc>
          <w:tcPr>
            <w:tcW w:w="850" w:type="dxa"/>
          </w:tcPr>
          <w:p w:rsidR="00AB2FAF" w:rsidRPr="008B17EF" w:rsidRDefault="00AB2FAF" w:rsidP="009E2BAC">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AB2FAF" w:rsidRPr="00640BAB" w:rsidRDefault="00AB2FAF" w:rsidP="009E2BAC">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8B17EF" w:rsidRPr="00640BAB" w:rsidTr="008B17EF">
        <w:tc>
          <w:tcPr>
            <w:tcW w:w="9073" w:type="dxa"/>
          </w:tcPr>
          <w:p w:rsidR="008B17EF" w:rsidRPr="00640F05" w:rsidRDefault="008B17EF" w:rsidP="008B17EF">
            <w:pPr>
              <w:suppressAutoHyphens/>
              <w:autoSpaceDE w:val="0"/>
              <w:autoSpaceDN w:val="0"/>
              <w:adjustRightInd w:val="0"/>
              <w:spacing w:after="0" w:line="240" w:lineRule="auto"/>
              <w:ind w:left="-108"/>
              <w:jc w:val="both"/>
              <w:rPr>
                <w:rFonts w:ascii="Times New Roman" w:hAnsi="Times New Roman"/>
                <w:sz w:val="20"/>
                <w:szCs w:val="20"/>
              </w:rPr>
            </w:pPr>
            <w:r w:rsidRPr="00AB2FAF">
              <w:rPr>
                <w:rFonts w:ascii="Times New Roman" w:hAnsi="Times New Roman"/>
                <w:sz w:val="18"/>
                <w:szCs w:val="18"/>
              </w:rPr>
              <w:t xml:space="preserve">контроль, предусмотренный </w:t>
            </w:r>
            <w:proofErr w:type="gramStart"/>
            <w:r w:rsidRPr="00AB2FAF">
              <w:rPr>
                <w:rFonts w:ascii="Times New Roman" w:hAnsi="Times New Roman"/>
                <w:sz w:val="18"/>
                <w:szCs w:val="18"/>
              </w:rPr>
              <w:t>ч</w:t>
            </w:r>
            <w:proofErr w:type="gramEnd"/>
            <w:r w:rsidRPr="00AB2FAF">
              <w:rPr>
                <w:rFonts w:ascii="Times New Roman" w:hAnsi="Times New Roman"/>
                <w:sz w:val="18"/>
                <w:szCs w:val="18"/>
              </w:rPr>
              <w:t>.8 ст.99) нарушен срок размещения в ЕИС и</w:t>
            </w:r>
            <w:r>
              <w:rPr>
                <w:rFonts w:ascii="Times New Roman" w:hAnsi="Times New Roman"/>
                <w:sz w:val="18"/>
                <w:szCs w:val="18"/>
              </w:rPr>
              <w:t>нформации о контрактах (ч.3 ст.103)</w:t>
            </w:r>
          </w:p>
        </w:tc>
        <w:tc>
          <w:tcPr>
            <w:tcW w:w="850" w:type="dxa"/>
          </w:tcPr>
          <w:p w:rsidR="008B17EF" w:rsidRPr="008B17EF" w:rsidRDefault="008B17EF" w:rsidP="009E2BAC">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8B17EF" w:rsidRPr="00640BAB" w:rsidRDefault="008B17EF" w:rsidP="009E2BAC">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0716C" w:rsidRPr="00640BAB" w:rsidTr="008B17EF">
        <w:tc>
          <w:tcPr>
            <w:tcW w:w="9073" w:type="dxa"/>
          </w:tcPr>
          <w:p w:rsidR="00B0716C" w:rsidRPr="00640F05" w:rsidRDefault="00B0716C" w:rsidP="009B3832">
            <w:pPr>
              <w:suppressAutoHyphens/>
              <w:autoSpaceDE w:val="0"/>
              <w:autoSpaceDN w:val="0"/>
              <w:adjustRightInd w:val="0"/>
              <w:spacing w:after="0" w:line="240" w:lineRule="auto"/>
              <w:ind w:left="34" w:hanging="34"/>
              <w:jc w:val="both"/>
              <w:rPr>
                <w:rFonts w:ascii="Times New Roman" w:hAnsi="Times New Roman"/>
                <w:sz w:val="20"/>
                <w:szCs w:val="20"/>
              </w:rPr>
            </w:pPr>
            <w:r w:rsidRPr="00640F05">
              <w:rPr>
                <w:rFonts w:ascii="Times New Roman" w:hAnsi="Times New Roman"/>
                <w:sz w:val="20"/>
                <w:szCs w:val="20"/>
              </w:rPr>
              <w:t xml:space="preserve">2.1.Количество контрольных мероприятий, которыми выявлены нарушения  </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B0716C"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в том числе:</w:t>
            </w:r>
          </w:p>
        </w:tc>
        <w:tc>
          <w:tcPr>
            <w:tcW w:w="850" w:type="dxa"/>
          </w:tcPr>
          <w:p w:rsidR="00B0716C" w:rsidRPr="008B17EF" w:rsidRDefault="00B0716C" w:rsidP="006C268F">
            <w:pPr>
              <w:suppressAutoHyphens/>
              <w:autoSpaceDE w:val="0"/>
              <w:autoSpaceDN w:val="0"/>
              <w:adjustRightInd w:val="0"/>
              <w:spacing w:after="0" w:line="240" w:lineRule="auto"/>
              <w:ind w:left="709" w:hanging="709"/>
              <w:jc w:val="center"/>
              <w:rPr>
                <w:rFonts w:ascii="Times New Roman" w:hAnsi="Times New Roman"/>
                <w:sz w:val="16"/>
                <w:szCs w:val="16"/>
              </w:rPr>
            </w:pPr>
          </w:p>
        </w:tc>
        <w:tc>
          <w:tcPr>
            <w:tcW w:w="993"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8B17EF">
        <w:tc>
          <w:tcPr>
            <w:tcW w:w="9073" w:type="dxa"/>
          </w:tcPr>
          <w:p w:rsidR="00B0716C" w:rsidRPr="00640F05" w:rsidRDefault="00B0716C" w:rsidP="009B3832">
            <w:pPr>
              <w:suppressAutoHyphens/>
              <w:autoSpaceDE w:val="0"/>
              <w:autoSpaceDN w:val="0"/>
              <w:adjustRightInd w:val="0"/>
              <w:spacing w:after="0" w:line="240" w:lineRule="auto"/>
              <w:ind w:left="34" w:hanging="34"/>
              <w:jc w:val="both"/>
              <w:rPr>
                <w:rFonts w:ascii="Times New Roman" w:hAnsi="Times New Roman"/>
                <w:sz w:val="20"/>
                <w:szCs w:val="20"/>
              </w:rPr>
            </w:pPr>
            <w:r w:rsidRPr="00640F05">
              <w:rPr>
                <w:rFonts w:ascii="Times New Roman" w:hAnsi="Times New Roman"/>
                <w:sz w:val="20"/>
                <w:szCs w:val="20"/>
              </w:rPr>
              <w:t>количество контрольных мероприятий, которыми выявлены финансовые нарушения</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B0716C"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2.2.Сумма выявленных финансовых нарушений</w:t>
            </w:r>
          </w:p>
        </w:tc>
        <w:tc>
          <w:tcPr>
            <w:tcW w:w="850" w:type="dxa"/>
          </w:tcPr>
          <w:p w:rsidR="00B0716C" w:rsidRPr="008B17EF" w:rsidRDefault="002F6A26" w:rsidP="0038373C">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B0716C"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2.2.1</w:t>
            </w:r>
            <w:r w:rsidR="0014149E" w:rsidRPr="00640F05">
              <w:rPr>
                <w:rFonts w:ascii="Times New Roman" w:hAnsi="Times New Roman"/>
                <w:sz w:val="20"/>
                <w:szCs w:val="20"/>
              </w:rPr>
              <w:t>.</w:t>
            </w:r>
            <w:r w:rsidRPr="00640F05">
              <w:rPr>
                <w:rFonts w:ascii="Times New Roman" w:hAnsi="Times New Roman"/>
                <w:sz w:val="20"/>
                <w:szCs w:val="20"/>
              </w:rPr>
              <w:t>Сумма нарушений, подлежащих возмещению</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w:t>
            </w:r>
            <w:r w:rsidR="008B17EF">
              <w:rPr>
                <w:rFonts w:ascii="Times New Roman" w:hAnsi="Times New Roman"/>
                <w:sz w:val="16"/>
                <w:szCs w:val="16"/>
              </w:rPr>
              <w:t>б.</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9B3832">
            <w:pPr>
              <w:suppressAutoHyphens/>
              <w:autoSpaceDE w:val="0"/>
              <w:autoSpaceDN w:val="0"/>
              <w:adjustRightInd w:val="0"/>
              <w:spacing w:after="0" w:line="240" w:lineRule="auto"/>
              <w:jc w:val="both"/>
              <w:rPr>
                <w:rFonts w:ascii="Times New Roman" w:hAnsi="Times New Roman"/>
                <w:sz w:val="20"/>
                <w:szCs w:val="20"/>
              </w:rPr>
            </w:pPr>
            <w:r w:rsidRPr="00640F05">
              <w:rPr>
                <w:rFonts w:ascii="Times New Roman" w:hAnsi="Times New Roman"/>
                <w:sz w:val="20"/>
                <w:szCs w:val="20"/>
              </w:rPr>
              <w:t>3.Сведения о мерах, принятых по реализации материалов контрольных мероприятий</w:t>
            </w:r>
          </w:p>
        </w:tc>
        <w:tc>
          <w:tcPr>
            <w:tcW w:w="850" w:type="dxa"/>
          </w:tcPr>
          <w:p w:rsidR="00B0716C" w:rsidRPr="008B17EF" w:rsidRDefault="00B0716C" w:rsidP="006C268F">
            <w:pPr>
              <w:suppressAutoHyphens/>
              <w:autoSpaceDE w:val="0"/>
              <w:autoSpaceDN w:val="0"/>
              <w:adjustRightInd w:val="0"/>
              <w:spacing w:after="0" w:line="240" w:lineRule="auto"/>
              <w:ind w:left="709" w:hanging="709"/>
              <w:jc w:val="center"/>
              <w:rPr>
                <w:rFonts w:ascii="Times New Roman" w:hAnsi="Times New Roman"/>
                <w:sz w:val="16"/>
                <w:szCs w:val="16"/>
              </w:rPr>
            </w:pPr>
          </w:p>
        </w:tc>
        <w:tc>
          <w:tcPr>
            <w:tcW w:w="993"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3.1.Количество направленных представлений об устранении нарушений</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на сумму</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3.2.Количество направленных предписаний об устранении нарушений</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на сумму</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9B3832">
            <w:pPr>
              <w:suppressAutoHyphens/>
              <w:autoSpaceDE w:val="0"/>
              <w:autoSpaceDN w:val="0"/>
              <w:adjustRightInd w:val="0"/>
              <w:spacing w:after="0" w:line="240" w:lineRule="auto"/>
              <w:ind w:left="34" w:hanging="34"/>
              <w:jc w:val="both"/>
              <w:rPr>
                <w:rFonts w:ascii="Times New Roman" w:hAnsi="Times New Roman"/>
                <w:sz w:val="20"/>
                <w:szCs w:val="20"/>
              </w:rPr>
            </w:pPr>
            <w:r w:rsidRPr="00640F05">
              <w:rPr>
                <w:rFonts w:ascii="Times New Roman" w:hAnsi="Times New Roman"/>
                <w:sz w:val="20"/>
                <w:szCs w:val="20"/>
              </w:rPr>
              <w:t>3.3.Количество направленных уведомлений о применении бюджетных мер принуждения</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на сумму</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9B3832">
            <w:pPr>
              <w:suppressAutoHyphens/>
              <w:autoSpaceDE w:val="0"/>
              <w:autoSpaceDN w:val="0"/>
              <w:adjustRightInd w:val="0"/>
              <w:spacing w:after="0" w:line="240" w:lineRule="auto"/>
              <w:ind w:left="34" w:hanging="34"/>
              <w:jc w:val="both"/>
              <w:rPr>
                <w:rFonts w:ascii="Times New Roman" w:hAnsi="Times New Roman"/>
                <w:sz w:val="20"/>
                <w:szCs w:val="20"/>
              </w:rPr>
            </w:pPr>
            <w:r w:rsidRPr="00640F05">
              <w:rPr>
                <w:rFonts w:ascii="Times New Roman" w:hAnsi="Times New Roman"/>
                <w:sz w:val="20"/>
                <w:szCs w:val="20"/>
              </w:rPr>
              <w:t>3.4. Количество материалов контрольных мероприятий</w:t>
            </w:r>
            <w:r w:rsidR="0014149E" w:rsidRPr="00640F05">
              <w:rPr>
                <w:rFonts w:ascii="Times New Roman" w:hAnsi="Times New Roman"/>
                <w:sz w:val="20"/>
                <w:szCs w:val="20"/>
              </w:rPr>
              <w:t>,</w:t>
            </w:r>
            <w:r w:rsidRPr="00640F05">
              <w:rPr>
                <w:rFonts w:ascii="Times New Roman" w:hAnsi="Times New Roman"/>
                <w:sz w:val="20"/>
                <w:szCs w:val="20"/>
              </w:rPr>
              <w:t xml:space="preserve"> переданных в правоохранительные органы и иные органы, для принятия мер</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3.5.Сумма возмещенных финансовых нарушений</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9B3832">
            <w:pPr>
              <w:suppressAutoHyphens/>
              <w:autoSpaceDE w:val="0"/>
              <w:autoSpaceDN w:val="0"/>
              <w:adjustRightInd w:val="0"/>
              <w:spacing w:after="0" w:line="240" w:lineRule="auto"/>
              <w:jc w:val="both"/>
              <w:rPr>
                <w:rFonts w:ascii="Times New Roman" w:hAnsi="Times New Roman"/>
                <w:sz w:val="20"/>
                <w:szCs w:val="20"/>
              </w:rPr>
            </w:pPr>
            <w:r w:rsidRPr="00640F05">
              <w:rPr>
                <w:rFonts w:ascii="Times New Roman" w:hAnsi="Times New Roman"/>
                <w:sz w:val="20"/>
                <w:szCs w:val="20"/>
              </w:rPr>
              <w:t>3.6.Количество рассмотренных представлений об устранении нарушений</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на сумму</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3.7.Количество рассмотренных предписаний об устранении нарушений</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на сумму</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8B17EF">
        <w:tc>
          <w:tcPr>
            <w:tcW w:w="9073" w:type="dxa"/>
          </w:tcPr>
          <w:p w:rsidR="00B0716C" w:rsidRPr="00640F05" w:rsidRDefault="00867C81" w:rsidP="009B3832">
            <w:pPr>
              <w:suppressAutoHyphens/>
              <w:autoSpaceDE w:val="0"/>
              <w:autoSpaceDN w:val="0"/>
              <w:adjustRightInd w:val="0"/>
              <w:spacing w:after="0" w:line="240" w:lineRule="auto"/>
              <w:jc w:val="both"/>
              <w:rPr>
                <w:rFonts w:ascii="Times New Roman" w:hAnsi="Times New Roman"/>
                <w:sz w:val="20"/>
                <w:szCs w:val="20"/>
              </w:rPr>
            </w:pPr>
            <w:r w:rsidRPr="00640F05">
              <w:rPr>
                <w:rFonts w:ascii="Times New Roman" w:hAnsi="Times New Roman"/>
                <w:sz w:val="20"/>
                <w:szCs w:val="20"/>
              </w:rPr>
              <w:t>3.8.Количествоисполненных уведомлений о применении бюджетных мер принуждения</w:t>
            </w:r>
          </w:p>
        </w:tc>
        <w:tc>
          <w:tcPr>
            <w:tcW w:w="850" w:type="dxa"/>
          </w:tcPr>
          <w:p w:rsidR="00B0716C"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B0716C"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8B17EF">
        <w:tc>
          <w:tcPr>
            <w:tcW w:w="9073" w:type="dxa"/>
          </w:tcPr>
          <w:p w:rsidR="00867C81" w:rsidRPr="00640F05" w:rsidRDefault="00867C81"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на сумму</w:t>
            </w:r>
          </w:p>
        </w:tc>
        <w:tc>
          <w:tcPr>
            <w:tcW w:w="850" w:type="dxa"/>
          </w:tcPr>
          <w:p w:rsidR="00867C81"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тыс. руб</w:t>
            </w:r>
            <w:r w:rsidR="008B17EF">
              <w:rPr>
                <w:rFonts w:ascii="Times New Roman" w:hAnsi="Times New Roman"/>
                <w:sz w:val="16"/>
                <w:szCs w:val="16"/>
              </w:rPr>
              <w:t>.</w:t>
            </w:r>
          </w:p>
        </w:tc>
        <w:tc>
          <w:tcPr>
            <w:tcW w:w="993" w:type="dxa"/>
          </w:tcPr>
          <w:p w:rsidR="00867C81"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8B17EF">
        <w:tc>
          <w:tcPr>
            <w:tcW w:w="9073" w:type="dxa"/>
          </w:tcPr>
          <w:p w:rsidR="00867C81" w:rsidRPr="00640F05" w:rsidRDefault="00CE76E5" w:rsidP="009B3832">
            <w:pPr>
              <w:suppressAutoHyphens/>
              <w:autoSpaceDE w:val="0"/>
              <w:autoSpaceDN w:val="0"/>
              <w:adjustRightInd w:val="0"/>
              <w:spacing w:after="0" w:line="240" w:lineRule="auto"/>
              <w:ind w:left="34" w:hanging="34"/>
              <w:jc w:val="both"/>
              <w:rPr>
                <w:rFonts w:ascii="Times New Roman" w:hAnsi="Times New Roman"/>
                <w:sz w:val="20"/>
                <w:szCs w:val="20"/>
              </w:rPr>
            </w:pPr>
            <w:r w:rsidRPr="00640F05">
              <w:rPr>
                <w:rFonts w:ascii="Times New Roman" w:hAnsi="Times New Roman"/>
                <w:sz w:val="20"/>
                <w:szCs w:val="20"/>
              </w:rPr>
              <w:t>4.Информация о поданных и (или) удовлетворенных жалобах (исках) на решения, действия (бездействия) должностных лиц,</w:t>
            </w:r>
            <w:r w:rsidR="008B17EF">
              <w:rPr>
                <w:rFonts w:ascii="Times New Roman" w:hAnsi="Times New Roman"/>
                <w:sz w:val="20"/>
                <w:szCs w:val="20"/>
              </w:rPr>
              <w:t xml:space="preserve"> </w:t>
            </w:r>
            <w:r w:rsidRPr="00640F05">
              <w:rPr>
                <w:rFonts w:ascii="Times New Roman" w:hAnsi="Times New Roman"/>
                <w:sz w:val="20"/>
                <w:szCs w:val="20"/>
              </w:rPr>
              <w:t>осуществляемые ими в ходе контрольной деятельности</w:t>
            </w:r>
          </w:p>
        </w:tc>
        <w:tc>
          <w:tcPr>
            <w:tcW w:w="850" w:type="dxa"/>
          </w:tcPr>
          <w:p w:rsidR="00867C81" w:rsidRPr="008B17EF" w:rsidRDefault="00867C81" w:rsidP="006C268F">
            <w:pPr>
              <w:suppressAutoHyphens/>
              <w:autoSpaceDE w:val="0"/>
              <w:autoSpaceDN w:val="0"/>
              <w:adjustRightInd w:val="0"/>
              <w:spacing w:after="0" w:line="240" w:lineRule="auto"/>
              <w:ind w:left="709" w:hanging="709"/>
              <w:jc w:val="center"/>
              <w:rPr>
                <w:rFonts w:ascii="Times New Roman" w:hAnsi="Times New Roman"/>
                <w:sz w:val="16"/>
                <w:szCs w:val="16"/>
              </w:rPr>
            </w:pPr>
          </w:p>
        </w:tc>
        <w:tc>
          <w:tcPr>
            <w:tcW w:w="993"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8B17EF">
        <w:tc>
          <w:tcPr>
            <w:tcW w:w="9073" w:type="dxa"/>
          </w:tcPr>
          <w:p w:rsidR="00867C81" w:rsidRPr="00640F05" w:rsidRDefault="00CE76E5"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4.1. Количество поступивших жалоб</w:t>
            </w:r>
          </w:p>
        </w:tc>
        <w:tc>
          <w:tcPr>
            <w:tcW w:w="850" w:type="dxa"/>
          </w:tcPr>
          <w:p w:rsidR="00867C81"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867C81"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8B17EF">
        <w:tc>
          <w:tcPr>
            <w:tcW w:w="9073" w:type="dxa"/>
          </w:tcPr>
          <w:p w:rsidR="00867C81" w:rsidRPr="00640F05" w:rsidRDefault="00CE76E5"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4.1.1. Количество жалоб</w:t>
            </w:r>
            <w:r w:rsidR="00B3709A" w:rsidRPr="00640F05">
              <w:rPr>
                <w:rFonts w:ascii="Times New Roman" w:hAnsi="Times New Roman"/>
                <w:sz w:val="20"/>
                <w:szCs w:val="20"/>
              </w:rPr>
              <w:t xml:space="preserve">, признанных обоснованными </w:t>
            </w:r>
          </w:p>
        </w:tc>
        <w:tc>
          <w:tcPr>
            <w:tcW w:w="850" w:type="dxa"/>
          </w:tcPr>
          <w:p w:rsidR="00867C81"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867C81"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8B17EF">
        <w:tc>
          <w:tcPr>
            <w:tcW w:w="9073" w:type="dxa"/>
          </w:tcPr>
          <w:p w:rsidR="00867C81" w:rsidRPr="00640F05" w:rsidRDefault="00CE76E5" w:rsidP="006C268F">
            <w:pPr>
              <w:suppressAutoHyphens/>
              <w:autoSpaceDE w:val="0"/>
              <w:autoSpaceDN w:val="0"/>
              <w:adjustRightInd w:val="0"/>
              <w:spacing w:after="0" w:line="240" w:lineRule="auto"/>
              <w:ind w:left="709" w:hanging="709"/>
              <w:jc w:val="both"/>
              <w:rPr>
                <w:rFonts w:ascii="Times New Roman" w:hAnsi="Times New Roman"/>
                <w:sz w:val="20"/>
                <w:szCs w:val="20"/>
              </w:rPr>
            </w:pPr>
            <w:r w:rsidRPr="00640F05">
              <w:rPr>
                <w:rFonts w:ascii="Times New Roman" w:hAnsi="Times New Roman"/>
                <w:sz w:val="20"/>
                <w:szCs w:val="20"/>
              </w:rPr>
              <w:t>4.1.2. Количество жалоб, признанных</w:t>
            </w:r>
            <w:r w:rsidR="00B3709A" w:rsidRPr="00640F05">
              <w:rPr>
                <w:rFonts w:ascii="Times New Roman" w:hAnsi="Times New Roman"/>
                <w:sz w:val="20"/>
                <w:szCs w:val="20"/>
              </w:rPr>
              <w:t xml:space="preserve"> необоснованными </w:t>
            </w:r>
          </w:p>
        </w:tc>
        <w:tc>
          <w:tcPr>
            <w:tcW w:w="850" w:type="dxa"/>
          </w:tcPr>
          <w:p w:rsidR="00867C81" w:rsidRPr="008B17EF" w:rsidRDefault="002F6A26" w:rsidP="006C268F">
            <w:pPr>
              <w:suppressAutoHyphens/>
              <w:autoSpaceDE w:val="0"/>
              <w:autoSpaceDN w:val="0"/>
              <w:adjustRightInd w:val="0"/>
              <w:spacing w:after="0" w:line="240" w:lineRule="auto"/>
              <w:ind w:left="709" w:hanging="709"/>
              <w:jc w:val="center"/>
              <w:rPr>
                <w:rFonts w:ascii="Times New Roman" w:hAnsi="Times New Roman"/>
                <w:sz w:val="16"/>
                <w:szCs w:val="16"/>
              </w:rPr>
            </w:pPr>
            <w:r w:rsidRPr="008B17EF">
              <w:rPr>
                <w:rFonts w:ascii="Times New Roman" w:hAnsi="Times New Roman"/>
                <w:sz w:val="16"/>
                <w:szCs w:val="16"/>
              </w:rPr>
              <w:t>шт.</w:t>
            </w:r>
          </w:p>
        </w:tc>
        <w:tc>
          <w:tcPr>
            <w:tcW w:w="993" w:type="dxa"/>
          </w:tcPr>
          <w:p w:rsidR="00867C81" w:rsidRPr="00640BAB" w:rsidRDefault="008B17EF"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5C2DA4" w:rsidRPr="00640BAB" w:rsidRDefault="005C2DA4" w:rsidP="000F5F89">
      <w:pPr>
        <w:suppressAutoHyphens/>
        <w:autoSpaceDE w:val="0"/>
        <w:autoSpaceDN w:val="0"/>
        <w:adjustRightInd w:val="0"/>
        <w:spacing w:after="0" w:line="240" w:lineRule="auto"/>
        <w:rPr>
          <w:rFonts w:ascii="Times New Roman" w:hAnsi="Times New Roman"/>
          <w:sz w:val="24"/>
          <w:szCs w:val="24"/>
        </w:rPr>
      </w:pPr>
    </w:p>
    <w:p w:rsidR="005C2DA4" w:rsidRPr="00640BAB" w:rsidRDefault="005C2DA4"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Начальник</w:t>
      </w:r>
      <w:r w:rsidR="000F5F89">
        <w:rPr>
          <w:rFonts w:ascii="Times New Roman" w:hAnsi="Times New Roman"/>
          <w:sz w:val="24"/>
          <w:szCs w:val="24"/>
        </w:rPr>
        <w:t xml:space="preserve"> Ф</w:t>
      </w:r>
      <w:r w:rsidRPr="00640BAB">
        <w:rPr>
          <w:rFonts w:ascii="Times New Roman" w:hAnsi="Times New Roman"/>
          <w:sz w:val="24"/>
          <w:szCs w:val="24"/>
        </w:rPr>
        <w:t>инансового управления</w:t>
      </w:r>
    </w:p>
    <w:p w:rsidR="005C2DA4" w:rsidRPr="00640BAB" w:rsidRDefault="005C2DA4"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 xml:space="preserve">Администрации </w:t>
      </w:r>
      <w:proofErr w:type="gramStart"/>
      <w:r w:rsidRPr="00640BAB">
        <w:rPr>
          <w:rFonts w:ascii="Times New Roman" w:hAnsi="Times New Roman"/>
          <w:sz w:val="24"/>
          <w:szCs w:val="24"/>
        </w:rPr>
        <w:t>муниципального</w:t>
      </w:r>
      <w:proofErr w:type="gramEnd"/>
    </w:p>
    <w:p w:rsidR="005C2DA4"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о</w:t>
      </w:r>
      <w:r w:rsidR="005C2DA4" w:rsidRPr="00640BAB">
        <w:rPr>
          <w:rFonts w:ascii="Times New Roman" w:hAnsi="Times New Roman"/>
          <w:sz w:val="24"/>
          <w:szCs w:val="24"/>
        </w:rPr>
        <w:t xml:space="preserve">бразования «Глинковский район»          </w:t>
      </w:r>
    </w:p>
    <w:p w:rsidR="005C2DA4" w:rsidRPr="00640BAB" w:rsidRDefault="005C2DA4"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 xml:space="preserve">Смоленской области              </w:t>
      </w:r>
      <w:r w:rsidR="00825B6A">
        <w:rPr>
          <w:rFonts w:ascii="Times New Roman" w:hAnsi="Times New Roman"/>
          <w:sz w:val="24"/>
          <w:szCs w:val="24"/>
        </w:rPr>
        <w:t xml:space="preserve">                 _________</w:t>
      </w:r>
      <w:r w:rsidRPr="00640BAB">
        <w:rPr>
          <w:rFonts w:ascii="Times New Roman" w:hAnsi="Times New Roman"/>
          <w:sz w:val="24"/>
          <w:szCs w:val="24"/>
        </w:rPr>
        <w:t>______________</w:t>
      </w:r>
      <w:r w:rsidR="00825B6A">
        <w:rPr>
          <w:rFonts w:ascii="Times New Roman" w:hAnsi="Times New Roman"/>
          <w:sz w:val="24"/>
          <w:szCs w:val="24"/>
        </w:rPr>
        <w:t xml:space="preserve">                     И.В. Конюхова</w:t>
      </w:r>
    </w:p>
    <w:p w:rsidR="0002178F" w:rsidRPr="00640BAB" w:rsidRDefault="0002178F" w:rsidP="009B3832">
      <w:pPr>
        <w:suppressAutoHyphens/>
        <w:autoSpaceDE w:val="0"/>
        <w:autoSpaceDN w:val="0"/>
        <w:adjustRightInd w:val="0"/>
        <w:spacing w:after="0" w:line="240" w:lineRule="auto"/>
        <w:ind w:left="-142"/>
        <w:jc w:val="both"/>
        <w:rPr>
          <w:rFonts w:ascii="Times New Roman" w:hAnsi="Times New Roman"/>
          <w:sz w:val="24"/>
          <w:szCs w:val="24"/>
        </w:rPr>
      </w:pPr>
    </w:p>
    <w:p w:rsidR="00DF08C5"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Составил</w:t>
      </w:r>
      <w:r w:rsidRPr="00C23EAB">
        <w:rPr>
          <w:rFonts w:ascii="Times New Roman" w:hAnsi="Times New Roman"/>
          <w:sz w:val="24"/>
          <w:szCs w:val="24"/>
        </w:rPr>
        <w:t>:</w:t>
      </w:r>
    </w:p>
    <w:p w:rsidR="00DF08C5"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 xml:space="preserve">Заместитель начальника </w:t>
      </w:r>
      <w:r w:rsidR="000F5F89">
        <w:rPr>
          <w:rFonts w:ascii="Times New Roman" w:hAnsi="Times New Roman"/>
          <w:sz w:val="24"/>
          <w:szCs w:val="24"/>
        </w:rPr>
        <w:t>Ф</w:t>
      </w:r>
      <w:r w:rsidRPr="00640BAB">
        <w:rPr>
          <w:rFonts w:ascii="Times New Roman" w:hAnsi="Times New Roman"/>
          <w:sz w:val="24"/>
          <w:szCs w:val="24"/>
        </w:rPr>
        <w:t>инансового</w:t>
      </w:r>
    </w:p>
    <w:p w:rsidR="00DF08C5"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управления Администрации муниципального</w:t>
      </w:r>
    </w:p>
    <w:p w:rsidR="00DF08C5"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 xml:space="preserve">образования «Глинковский район»          </w:t>
      </w:r>
    </w:p>
    <w:p w:rsidR="00DF08C5"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r w:rsidRPr="00640BAB">
        <w:rPr>
          <w:rFonts w:ascii="Times New Roman" w:hAnsi="Times New Roman"/>
          <w:sz w:val="24"/>
          <w:szCs w:val="24"/>
        </w:rPr>
        <w:t>Смоленской области                               _______________________</w:t>
      </w:r>
      <w:r w:rsidR="00825B6A">
        <w:rPr>
          <w:rFonts w:ascii="Times New Roman" w:hAnsi="Times New Roman"/>
          <w:sz w:val="24"/>
          <w:szCs w:val="24"/>
        </w:rPr>
        <w:t xml:space="preserve">                      Е.П. Горелова</w:t>
      </w:r>
    </w:p>
    <w:p w:rsidR="00DF08C5" w:rsidRPr="00640BAB" w:rsidRDefault="00DF08C5" w:rsidP="009B3832">
      <w:pPr>
        <w:suppressAutoHyphens/>
        <w:autoSpaceDE w:val="0"/>
        <w:autoSpaceDN w:val="0"/>
        <w:adjustRightInd w:val="0"/>
        <w:spacing w:after="0" w:line="240" w:lineRule="auto"/>
        <w:ind w:left="-142"/>
        <w:jc w:val="both"/>
        <w:rPr>
          <w:rFonts w:ascii="Times New Roman" w:hAnsi="Times New Roman"/>
          <w:sz w:val="24"/>
          <w:szCs w:val="24"/>
        </w:rPr>
      </w:pPr>
    </w:p>
    <w:sectPr w:rsidR="00DF08C5" w:rsidRPr="00640BAB" w:rsidSect="000F5F89">
      <w:headerReference w:type="default" r:id="rId7"/>
      <w:footerReference w:type="default" r:id="rId8"/>
      <w:pgSz w:w="11906" w:h="16838"/>
      <w:pgMar w:top="0" w:right="424" w:bottom="0" w:left="85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917" w:rsidRDefault="00CF5917" w:rsidP="00431718">
      <w:pPr>
        <w:spacing w:after="0" w:line="240" w:lineRule="auto"/>
      </w:pPr>
      <w:r>
        <w:separator/>
      </w:r>
    </w:p>
  </w:endnote>
  <w:endnote w:type="continuationSeparator" w:id="1">
    <w:p w:rsidR="00CF5917" w:rsidRDefault="00CF5917" w:rsidP="0043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21" w:rsidRDefault="00281321">
    <w:pPr>
      <w:pStyle w:val="a5"/>
      <w:jc w:val="right"/>
    </w:pPr>
  </w:p>
  <w:p w:rsidR="00281321" w:rsidRDefault="002813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917" w:rsidRDefault="00CF5917" w:rsidP="00431718">
      <w:pPr>
        <w:spacing w:after="0" w:line="240" w:lineRule="auto"/>
      </w:pPr>
      <w:r>
        <w:separator/>
      </w:r>
    </w:p>
  </w:footnote>
  <w:footnote w:type="continuationSeparator" w:id="1">
    <w:p w:rsidR="00CF5917" w:rsidRDefault="00CF5917" w:rsidP="00431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21" w:rsidRPr="00A2330A" w:rsidRDefault="007A08B6">
    <w:pPr>
      <w:pStyle w:val="a3"/>
      <w:jc w:val="center"/>
      <w:rPr>
        <w:rFonts w:ascii="Times New Roman" w:hAnsi="Times New Roman"/>
        <w:sz w:val="28"/>
        <w:szCs w:val="28"/>
      </w:rPr>
    </w:pPr>
    <w:r w:rsidRPr="00A2330A">
      <w:rPr>
        <w:rFonts w:ascii="Times New Roman" w:hAnsi="Times New Roman"/>
        <w:sz w:val="28"/>
        <w:szCs w:val="28"/>
      </w:rPr>
      <w:fldChar w:fldCharType="begin"/>
    </w:r>
    <w:r w:rsidR="00281321"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8B17EF">
      <w:rPr>
        <w:rFonts w:ascii="Times New Roman" w:hAnsi="Times New Roman"/>
        <w:noProof/>
        <w:sz w:val="28"/>
        <w:szCs w:val="28"/>
      </w:rPr>
      <w:t>2</w:t>
    </w:r>
    <w:r w:rsidRPr="00A2330A">
      <w:rPr>
        <w:rFonts w:ascii="Times New Roman" w:hAnsi="Times New Roman"/>
        <w:sz w:val="28"/>
        <w:szCs w:val="28"/>
      </w:rPr>
      <w:fldChar w:fldCharType="end"/>
    </w:r>
  </w:p>
  <w:p w:rsidR="00281321" w:rsidRDefault="002813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3EF4"/>
    <w:rsid w:val="000017F8"/>
    <w:rsid w:val="000039ED"/>
    <w:rsid w:val="00013E59"/>
    <w:rsid w:val="0002178F"/>
    <w:rsid w:val="00022577"/>
    <w:rsid w:val="00023425"/>
    <w:rsid w:val="00023EC6"/>
    <w:rsid w:val="00025195"/>
    <w:rsid w:val="000272B9"/>
    <w:rsid w:val="00027AF7"/>
    <w:rsid w:val="00034CFA"/>
    <w:rsid w:val="000371AC"/>
    <w:rsid w:val="00042B03"/>
    <w:rsid w:val="000457E9"/>
    <w:rsid w:val="00050095"/>
    <w:rsid w:val="00050977"/>
    <w:rsid w:val="0005100C"/>
    <w:rsid w:val="00054FCC"/>
    <w:rsid w:val="00055942"/>
    <w:rsid w:val="00062CDD"/>
    <w:rsid w:val="00063061"/>
    <w:rsid w:val="00072573"/>
    <w:rsid w:val="00073A48"/>
    <w:rsid w:val="0008028D"/>
    <w:rsid w:val="00081BAB"/>
    <w:rsid w:val="0008388A"/>
    <w:rsid w:val="00086548"/>
    <w:rsid w:val="000873DE"/>
    <w:rsid w:val="00094C65"/>
    <w:rsid w:val="0009596D"/>
    <w:rsid w:val="000A020D"/>
    <w:rsid w:val="000A155B"/>
    <w:rsid w:val="000A3CDA"/>
    <w:rsid w:val="000A3D9A"/>
    <w:rsid w:val="000C5970"/>
    <w:rsid w:val="000D0F18"/>
    <w:rsid w:val="000D0F5A"/>
    <w:rsid w:val="000D30D6"/>
    <w:rsid w:val="000D465D"/>
    <w:rsid w:val="000D5362"/>
    <w:rsid w:val="000E1E82"/>
    <w:rsid w:val="000E4B17"/>
    <w:rsid w:val="000E5711"/>
    <w:rsid w:val="000E7D0E"/>
    <w:rsid w:val="000F1CED"/>
    <w:rsid w:val="000F1F63"/>
    <w:rsid w:val="000F5F89"/>
    <w:rsid w:val="000F710F"/>
    <w:rsid w:val="001079E9"/>
    <w:rsid w:val="001120FD"/>
    <w:rsid w:val="001166EB"/>
    <w:rsid w:val="00122E5D"/>
    <w:rsid w:val="001337C7"/>
    <w:rsid w:val="00134003"/>
    <w:rsid w:val="00140058"/>
    <w:rsid w:val="0014149E"/>
    <w:rsid w:val="00142BF8"/>
    <w:rsid w:val="00143098"/>
    <w:rsid w:val="00145AC4"/>
    <w:rsid w:val="00147F02"/>
    <w:rsid w:val="0015692E"/>
    <w:rsid w:val="00160C67"/>
    <w:rsid w:val="00162A9D"/>
    <w:rsid w:val="0016388C"/>
    <w:rsid w:val="00164213"/>
    <w:rsid w:val="00172BCC"/>
    <w:rsid w:val="00173DA2"/>
    <w:rsid w:val="00182CE0"/>
    <w:rsid w:val="00183824"/>
    <w:rsid w:val="00186231"/>
    <w:rsid w:val="001867E0"/>
    <w:rsid w:val="0018768A"/>
    <w:rsid w:val="00196472"/>
    <w:rsid w:val="001A420C"/>
    <w:rsid w:val="001A7702"/>
    <w:rsid w:val="001B3394"/>
    <w:rsid w:val="001D2B6A"/>
    <w:rsid w:val="001D37AB"/>
    <w:rsid w:val="001D447A"/>
    <w:rsid w:val="001D5B12"/>
    <w:rsid w:val="001D674F"/>
    <w:rsid w:val="001D75B5"/>
    <w:rsid w:val="001E1D07"/>
    <w:rsid w:val="001E2A83"/>
    <w:rsid w:val="001F0E26"/>
    <w:rsid w:val="001F4EAE"/>
    <w:rsid w:val="00203068"/>
    <w:rsid w:val="002035B8"/>
    <w:rsid w:val="00204926"/>
    <w:rsid w:val="00215E54"/>
    <w:rsid w:val="002253D2"/>
    <w:rsid w:val="00232D74"/>
    <w:rsid w:val="0023402C"/>
    <w:rsid w:val="00234FAF"/>
    <w:rsid w:val="00236DDD"/>
    <w:rsid w:val="00240B25"/>
    <w:rsid w:val="00242FDE"/>
    <w:rsid w:val="00254EE9"/>
    <w:rsid w:val="0025659F"/>
    <w:rsid w:val="002627E8"/>
    <w:rsid w:val="00265DBF"/>
    <w:rsid w:val="002667FD"/>
    <w:rsid w:val="002670EE"/>
    <w:rsid w:val="0027662C"/>
    <w:rsid w:val="00276AFD"/>
    <w:rsid w:val="00281321"/>
    <w:rsid w:val="002832BB"/>
    <w:rsid w:val="00286059"/>
    <w:rsid w:val="002919CE"/>
    <w:rsid w:val="002A2C4B"/>
    <w:rsid w:val="002A2C8A"/>
    <w:rsid w:val="002A2DD0"/>
    <w:rsid w:val="002C0929"/>
    <w:rsid w:val="002C19D0"/>
    <w:rsid w:val="002C51A8"/>
    <w:rsid w:val="002C735A"/>
    <w:rsid w:val="002D2D5E"/>
    <w:rsid w:val="002D3764"/>
    <w:rsid w:val="002E05EC"/>
    <w:rsid w:val="002E4991"/>
    <w:rsid w:val="002E5DDF"/>
    <w:rsid w:val="002E65D2"/>
    <w:rsid w:val="002F5522"/>
    <w:rsid w:val="002F5B4E"/>
    <w:rsid w:val="002F6A26"/>
    <w:rsid w:val="002F6F12"/>
    <w:rsid w:val="003000D3"/>
    <w:rsid w:val="0031110E"/>
    <w:rsid w:val="00312754"/>
    <w:rsid w:val="00316C69"/>
    <w:rsid w:val="003257B0"/>
    <w:rsid w:val="00331B4A"/>
    <w:rsid w:val="0033440A"/>
    <w:rsid w:val="00335FF5"/>
    <w:rsid w:val="00345B69"/>
    <w:rsid w:val="00346BB8"/>
    <w:rsid w:val="003475B8"/>
    <w:rsid w:val="00354CAF"/>
    <w:rsid w:val="00356311"/>
    <w:rsid w:val="003568CD"/>
    <w:rsid w:val="00360A8A"/>
    <w:rsid w:val="0036239C"/>
    <w:rsid w:val="00362F3B"/>
    <w:rsid w:val="00366F1A"/>
    <w:rsid w:val="00367EA1"/>
    <w:rsid w:val="003719E8"/>
    <w:rsid w:val="0037676B"/>
    <w:rsid w:val="0038373C"/>
    <w:rsid w:val="00387EF9"/>
    <w:rsid w:val="00394960"/>
    <w:rsid w:val="00397DFB"/>
    <w:rsid w:val="003B0D2D"/>
    <w:rsid w:val="003B440E"/>
    <w:rsid w:val="003C0D71"/>
    <w:rsid w:val="003C1581"/>
    <w:rsid w:val="003C4A7E"/>
    <w:rsid w:val="003D3DEE"/>
    <w:rsid w:val="003D4B9F"/>
    <w:rsid w:val="003D5C62"/>
    <w:rsid w:val="003E73FD"/>
    <w:rsid w:val="003F1604"/>
    <w:rsid w:val="004028DA"/>
    <w:rsid w:val="00407BF6"/>
    <w:rsid w:val="00425CAE"/>
    <w:rsid w:val="004309D1"/>
    <w:rsid w:val="00431718"/>
    <w:rsid w:val="0043620E"/>
    <w:rsid w:val="00455D8C"/>
    <w:rsid w:val="00457EFC"/>
    <w:rsid w:val="00457FDF"/>
    <w:rsid w:val="004649E0"/>
    <w:rsid w:val="004671A2"/>
    <w:rsid w:val="00470960"/>
    <w:rsid w:val="0047545C"/>
    <w:rsid w:val="00475722"/>
    <w:rsid w:val="00475D18"/>
    <w:rsid w:val="00480624"/>
    <w:rsid w:val="004811B5"/>
    <w:rsid w:val="00482EF7"/>
    <w:rsid w:val="00493A93"/>
    <w:rsid w:val="00496AC7"/>
    <w:rsid w:val="004B4D37"/>
    <w:rsid w:val="004B6C40"/>
    <w:rsid w:val="004D0182"/>
    <w:rsid w:val="004D1B3E"/>
    <w:rsid w:val="004D6E40"/>
    <w:rsid w:val="004F211F"/>
    <w:rsid w:val="004F6A6D"/>
    <w:rsid w:val="00501F2D"/>
    <w:rsid w:val="0050473E"/>
    <w:rsid w:val="00510BD0"/>
    <w:rsid w:val="005135B0"/>
    <w:rsid w:val="00514C47"/>
    <w:rsid w:val="00517259"/>
    <w:rsid w:val="005172DA"/>
    <w:rsid w:val="00517987"/>
    <w:rsid w:val="00527ED1"/>
    <w:rsid w:val="005325FA"/>
    <w:rsid w:val="00536F1C"/>
    <w:rsid w:val="00545618"/>
    <w:rsid w:val="00547B56"/>
    <w:rsid w:val="00550B24"/>
    <w:rsid w:val="005535D0"/>
    <w:rsid w:val="00554ED6"/>
    <w:rsid w:val="00556682"/>
    <w:rsid w:val="00556E74"/>
    <w:rsid w:val="00557AA3"/>
    <w:rsid w:val="00560AB3"/>
    <w:rsid w:val="00561141"/>
    <w:rsid w:val="00561FCE"/>
    <w:rsid w:val="00566E1F"/>
    <w:rsid w:val="00573957"/>
    <w:rsid w:val="00574535"/>
    <w:rsid w:val="00577ABD"/>
    <w:rsid w:val="00585110"/>
    <w:rsid w:val="005853C7"/>
    <w:rsid w:val="00586E12"/>
    <w:rsid w:val="0058744A"/>
    <w:rsid w:val="00594A62"/>
    <w:rsid w:val="005A159E"/>
    <w:rsid w:val="005A37BC"/>
    <w:rsid w:val="005B2C5D"/>
    <w:rsid w:val="005C2133"/>
    <w:rsid w:val="005C2C95"/>
    <w:rsid w:val="005C2DA4"/>
    <w:rsid w:val="005C74F5"/>
    <w:rsid w:val="005D207B"/>
    <w:rsid w:val="005D2A1B"/>
    <w:rsid w:val="005D7354"/>
    <w:rsid w:val="005E3024"/>
    <w:rsid w:val="005F0E81"/>
    <w:rsid w:val="005F3CD4"/>
    <w:rsid w:val="005F527A"/>
    <w:rsid w:val="00603037"/>
    <w:rsid w:val="006043A4"/>
    <w:rsid w:val="00604570"/>
    <w:rsid w:val="00606A68"/>
    <w:rsid w:val="00607F1B"/>
    <w:rsid w:val="00612348"/>
    <w:rsid w:val="006140A9"/>
    <w:rsid w:val="00620C2B"/>
    <w:rsid w:val="00621FB7"/>
    <w:rsid w:val="00623A81"/>
    <w:rsid w:val="006277D0"/>
    <w:rsid w:val="00634308"/>
    <w:rsid w:val="00634A67"/>
    <w:rsid w:val="00637CF0"/>
    <w:rsid w:val="006406A7"/>
    <w:rsid w:val="00640BAB"/>
    <w:rsid w:val="00640F05"/>
    <w:rsid w:val="00641265"/>
    <w:rsid w:val="00641BD4"/>
    <w:rsid w:val="006427AE"/>
    <w:rsid w:val="00643657"/>
    <w:rsid w:val="00645B4C"/>
    <w:rsid w:val="00646309"/>
    <w:rsid w:val="006538B8"/>
    <w:rsid w:val="00655137"/>
    <w:rsid w:val="00664138"/>
    <w:rsid w:val="0066438B"/>
    <w:rsid w:val="00677688"/>
    <w:rsid w:val="00680287"/>
    <w:rsid w:val="00680EDD"/>
    <w:rsid w:val="0068558C"/>
    <w:rsid w:val="0068559D"/>
    <w:rsid w:val="006A348F"/>
    <w:rsid w:val="006A4A5D"/>
    <w:rsid w:val="006A5F94"/>
    <w:rsid w:val="006A70DA"/>
    <w:rsid w:val="006B3C39"/>
    <w:rsid w:val="006B41A3"/>
    <w:rsid w:val="006B67C2"/>
    <w:rsid w:val="006C268F"/>
    <w:rsid w:val="006C5801"/>
    <w:rsid w:val="006D5357"/>
    <w:rsid w:val="006D758F"/>
    <w:rsid w:val="006E15CA"/>
    <w:rsid w:val="006E3EA8"/>
    <w:rsid w:val="006E55FC"/>
    <w:rsid w:val="006E5A13"/>
    <w:rsid w:val="006E77C8"/>
    <w:rsid w:val="006F287D"/>
    <w:rsid w:val="006F4603"/>
    <w:rsid w:val="0070599C"/>
    <w:rsid w:val="00720FC3"/>
    <w:rsid w:val="00724C11"/>
    <w:rsid w:val="0072784C"/>
    <w:rsid w:val="007300B8"/>
    <w:rsid w:val="00730F20"/>
    <w:rsid w:val="00732F48"/>
    <w:rsid w:val="00737AD2"/>
    <w:rsid w:val="00755610"/>
    <w:rsid w:val="00755B0F"/>
    <w:rsid w:val="00757A16"/>
    <w:rsid w:val="007629A0"/>
    <w:rsid w:val="007639A0"/>
    <w:rsid w:val="00763A7F"/>
    <w:rsid w:val="00775D9B"/>
    <w:rsid w:val="00777E2C"/>
    <w:rsid w:val="00785849"/>
    <w:rsid w:val="00786F48"/>
    <w:rsid w:val="007928CD"/>
    <w:rsid w:val="00797045"/>
    <w:rsid w:val="007A08B6"/>
    <w:rsid w:val="007A3BC0"/>
    <w:rsid w:val="007A4964"/>
    <w:rsid w:val="007A4ADB"/>
    <w:rsid w:val="007B5F61"/>
    <w:rsid w:val="007C3821"/>
    <w:rsid w:val="007C7631"/>
    <w:rsid w:val="007C7F92"/>
    <w:rsid w:val="007E3588"/>
    <w:rsid w:val="007E6741"/>
    <w:rsid w:val="007F21C3"/>
    <w:rsid w:val="007F3D13"/>
    <w:rsid w:val="007F560E"/>
    <w:rsid w:val="007F5FEE"/>
    <w:rsid w:val="00800EB3"/>
    <w:rsid w:val="00804382"/>
    <w:rsid w:val="0081092B"/>
    <w:rsid w:val="00817F0F"/>
    <w:rsid w:val="008218CD"/>
    <w:rsid w:val="00825B6A"/>
    <w:rsid w:val="00826AED"/>
    <w:rsid w:val="00827EE6"/>
    <w:rsid w:val="008333A2"/>
    <w:rsid w:val="00834190"/>
    <w:rsid w:val="00861725"/>
    <w:rsid w:val="008622E2"/>
    <w:rsid w:val="008647EF"/>
    <w:rsid w:val="00867C81"/>
    <w:rsid w:val="0087192C"/>
    <w:rsid w:val="00881177"/>
    <w:rsid w:val="0088187C"/>
    <w:rsid w:val="00882514"/>
    <w:rsid w:val="00882DBD"/>
    <w:rsid w:val="00891759"/>
    <w:rsid w:val="008A1820"/>
    <w:rsid w:val="008A462C"/>
    <w:rsid w:val="008A6595"/>
    <w:rsid w:val="008B17EF"/>
    <w:rsid w:val="008C0F03"/>
    <w:rsid w:val="008C7FCF"/>
    <w:rsid w:val="008D0CC9"/>
    <w:rsid w:val="008D53F8"/>
    <w:rsid w:val="008D6168"/>
    <w:rsid w:val="008E1703"/>
    <w:rsid w:val="008E59CD"/>
    <w:rsid w:val="008E6AE5"/>
    <w:rsid w:val="008F01F3"/>
    <w:rsid w:val="008F2166"/>
    <w:rsid w:val="008F5D41"/>
    <w:rsid w:val="008F7464"/>
    <w:rsid w:val="00901193"/>
    <w:rsid w:val="00902EEF"/>
    <w:rsid w:val="00906CFD"/>
    <w:rsid w:val="0091700F"/>
    <w:rsid w:val="00924F13"/>
    <w:rsid w:val="009252CB"/>
    <w:rsid w:val="00926622"/>
    <w:rsid w:val="0092708D"/>
    <w:rsid w:val="009272DE"/>
    <w:rsid w:val="009307BB"/>
    <w:rsid w:val="00935549"/>
    <w:rsid w:val="00935C3A"/>
    <w:rsid w:val="0093706E"/>
    <w:rsid w:val="00940547"/>
    <w:rsid w:val="009436C9"/>
    <w:rsid w:val="00955F77"/>
    <w:rsid w:val="0096122D"/>
    <w:rsid w:val="009616B1"/>
    <w:rsid w:val="00962D9A"/>
    <w:rsid w:val="00971C68"/>
    <w:rsid w:val="00972D08"/>
    <w:rsid w:val="009845EF"/>
    <w:rsid w:val="00994BA8"/>
    <w:rsid w:val="009A0BB9"/>
    <w:rsid w:val="009A692D"/>
    <w:rsid w:val="009A6A5C"/>
    <w:rsid w:val="009A7F0A"/>
    <w:rsid w:val="009B03B4"/>
    <w:rsid w:val="009B0925"/>
    <w:rsid w:val="009B380B"/>
    <w:rsid w:val="009B3832"/>
    <w:rsid w:val="009B57A5"/>
    <w:rsid w:val="009B58CA"/>
    <w:rsid w:val="009C1C75"/>
    <w:rsid w:val="009D0331"/>
    <w:rsid w:val="009D04DA"/>
    <w:rsid w:val="009D2EE4"/>
    <w:rsid w:val="009D3C20"/>
    <w:rsid w:val="009E0739"/>
    <w:rsid w:val="009E3698"/>
    <w:rsid w:val="009F6765"/>
    <w:rsid w:val="00A038C0"/>
    <w:rsid w:val="00A104AF"/>
    <w:rsid w:val="00A15CCA"/>
    <w:rsid w:val="00A166C8"/>
    <w:rsid w:val="00A17AE3"/>
    <w:rsid w:val="00A20804"/>
    <w:rsid w:val="00A20840"/>
    <w:rsid w:val="00A2330A"/>
    <w:rsid w:val="00A403E5"/>
    <w:rsid w:val="00A43300"/>
    <w:rsid w:val="00A45C2D"/>
    <w:rsid w:val="00A47056"/>
    <w:rsid w:val="00A52E64"/>
    <w:rsid w:val="00A530B5"/>
    <w:rsid w:val="00A54973"/>
    <w:rsid w:val="00A55F96"/>
    <w:rsid w:val="00A5764A"/>
    <w:rsid w:val="00A620AF"/>
    <w:rsid w:val="00A709C4"/>
    <w:rsid w:val="00A73C44"/>
    <w:rsid w:val="00A75BA8"/>
    <w:rsid w:val="00A811DC"/>
    <w:rsid w:val="00A813F8"/>
    <w:rsid w:val="00A85025"/>
    <w:rsid w:val="00A9121D"/>
    <w:rsid w:val="00A944A8"/>
    <w:rsid w:val="00A95153"/>
    <w:rsid w:val="00AA2993"/>
    <w:rsid w:val="00AA3F18"/>
    <w:rsid w:val="00AA537F"/>
    <w:rsid w:val="00AA6289"/>
    <w:rsid w:val="00AB102C"/>
    <w:rsid w:val="00AB2417"/>
    <w:rsid w:val="00AB2924"/>
    <w:rsid w:val="00AB2FAF"/>
    <w:rsid w:val="00AC0972"/>
    <w:rsid w:val="00AC3AEE"/>
    <w:rsid w:val="00AC415F"/>
    <w:rsid w:val="00AD3071"/>
    <w:rsid w:val="00AD6419"/>
    <w:rsid w:val="00AD6F00"/>
    <w:rsid w:val="00AE01D5"/>
    <w:rsid w:val="00AE030E"/>
    <w:rsid w:val="00AE07FD"/>
    <w:rsid w:val="00AE2FD3"/>
    <w:rsid w:val="00AE3E91"/>
    <w:rsid w:val="00AE5D5D"/>
    <w:rsid w:val="00AE5D98"/>
    <w:rsid w:val="00AF63E4"/>
    <w:rsid w:val="00B05151"/>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62CD3"/>
    <w:rsid w:val="00B6738D"/>
    <w:rsid w:val="00B70DC7"/>
    <w:rsid w:val="00B714B9"/>
    <w:rsid w:val="00B74598"/>
    <w:rsid w:val="00B7670F"/>
    <w:rsid w:val="00B77C34"/>
    <w:rsid w:val="00B80379"/>
    <w:rsid w:val="00B81CC2"/>
    <w:rsid w:val="00B84D1F"/>
    <w:rsid w:val="00B85C2F"/>
    <w:rsid w:val="00B92E8F"/>
    <w:rsid w:val="00B952E2"/>
    <w:rsid w:val="00B96A36"/>
    <w:rsid w:val="00BA2554"/>
    <w:rsid w:val="00BA682F"/>
    <w:rsid w:val="00BB14D9"/>
    <w:rsid w:val="00BB210E"/>
    <w:rsid w:val="00BB3EEC"/>
    <w:rsid w:val="00BB4749"/>
    <w:rsid w:val="00BB4ADF"/>
    <w:rsid w:val="00BC0BA8"/>
    <w:rsid w:val="00BC1E1D"/>
    <w:rsid w:val="00BE1738"/>
    <w:rsid w:val="00BE2BC3"/>
    <w:rsid w:val="00BE43DC"/>
    <w:rsid w:val="00C0444B"/>
    <w:rsid w:val="00C04BDE"/>
    <w:rsid w:val="00C11C01"/>
    <w:rsid w:val="00C12BAE"/>
    <w:rsid w:val="00C13BF4"/>
    <w:rsid w:val="00C17E91"/>
    <w:rsid w:val="00C2056B"/>
    <w:rsid w:val="00C20D72"/>
    <w:rsid w:val="00C23BE4"/>
    <w:rsid w:val="00C23EAB"/>
    <w:rsid w:val="00C305C3"/>
    <w:rsid w:val="00C405DF"/>
    <w:rsid w:val="00C409CA"/>
    <w:rsid w:val="00C42D0F"/>
    <w:rsid w:val="00C43D75"/>
    <w:rsid w:val="00C443C7"/>
    <w:rsid w:val="00C506BA"/>
    <w:rsid w:val="00C513B7"/>
    <w:rsid w:val="00C51DBA"/>
    <w:rsid w:val="00C60D38"/>
    <w:rsid w:val="00C61E52"/>
    <w:rsid w:val="00C64E8E"/>
    <w:rsid w:val="00C67480"/>
    <w:rsid w:val="00C714D0"/>
    <w:rsid w:val="00C7193E"/>
    <w:rsid w:val="00C73044"/>
    <w:rsid w:val="00C75B75"/>
    <w:rsid w:val="00C76F5B"/>
    <w:rsid w:val="00C811CB"/>
    <w:rsid w:val="00C83A77"/>
    <w:rsid w:val="00C83DE5"/>
    <w:rsid w:val="00C85427"/>
    <w:rsid w:val="00C85788"/>
    <w:rsid w:val="00C978EC"/>
    <w:rsid w:val="00CA2435"/>
    <w:rsid w:val="00CA2603"/>
    <w:rsid w:val="00CA3CEE"/>
    <w:rsid w:val="00CA4640"/>
    <w:rsid w:val="00CA7C8B"/>
    <w:rsid w:val="00CB043D"/>
    <w:rsid w:val="00CB47E2"/>
    <w:rsid w:val="00CB5789"/>
    <w:rsid w:val="00CC0279"/>
    <w:rsid w:val="00CC0FBC"/>
    <w:rsid w:val="00CC2337"/>
    <w:rsid w:val="00CC732D"/>
    <w:rsid w:val="00CD5025"/>
    <w:rsid w:val="00CE1EFD"/>
    <w:rsid w:val="00CE486D"/>
    <w:rsid w:val="00CE76E5"/>
    <w:rsid w:val="00CF20E9"/>
    <w:rsid w:val="00CF5917"/>
    <w:rsid w:val="00CF6082"/>
    <w:rsid w:val="00D00D36"/>
    <w:rsid w:val="00D03B4B"/>
    <w:rsid w:val="00D0565C"/>
    <w:rsid w:val="00D142C6"/>
    <w:rsid w:val="00D177F6"/>
    <w:rsid w:val="00D2459C"/>
    <w:rsid w:val="00D31408"/>
    <w:rsid w:val="00D336E4"/>
    <w:rsid w:val="00D41C8E"/>
    <w:rsid w:val="00D53280"/>
    <w:rsid w:val="00D5637D"/>
    <w:rsid w:val="00D575F7"/>
    <w:rsid w:val="00D6095F"/>
    <w:rsid w:val="00D61DBF"/>
    <w:rsid w:val="00D627DF"/>
    <w:rsid w:val="00D63008"/>
    <w:rsid w:val="00D64EFE"/>
    <w:rsid w:val="00D659C0"/>
    <w:rsid w:val="00D71E6B"/>
    <w:rsid w:val="00D767B5"/>
    <w:rsid w:val="00D8245B"/>
    <w:rsid w:val="00D93FC7"/>
    <w:rsid w:val="00D94B74"/>
    <w:rsid w:val="00DA0FE7"/>
    <w:rsid w:val="00DA1F43"/>
    <w:rsid w:val="00DA2D12"/>
    <w:rsid w:val="00DB138D"/>
    <w:rsid w:val="00DB5FD6"/>
    <w:rsid w:val="00DB6448"/>
    <w:rsid w:val="00DB7048"/>
    <w:rsid w:val="00DC0AB6"/>
    <w:rsid w:val="00DC100E"/>
    <w:rsid w:val="00DC79D5"/>
    <w:rsid w:val="00DD039C"/>
    <w:rsid w:val="00DD13C5"/>
    <w:rsid w:val="00DD39ED"/>
    <w:rsid w:val="00DD3D06"/>
    <w:rsid w:val="00DD3D2F"/>
    <w:rsid w:val="00DE19EE"/>
    <w:rsid w:val="00DE275E"/>
    <w:rsid w:val="00DE503C"/>
    <w:rsid w:val="00DE6FA6"/>
    <w:rsid w:val="00DF08C5"/>
    <w:rsid w:val="00DF587A"/>
    <w:rsid w:val="00E00E7A"/>
    <w:rsid w:val="00E01997"/>
    <w:rsid w:val="00E0293F"/>
    <w:rsid w:val="00E135E0"/>
    <w:rsid w:val="00E234C5"/>
    <w:rsid w:val="00E339F4"/>
    <w:rsid w:val="00E4071C"/>
    <w:rsid w:val="00E434B2"/>
    <w:rsid w:val="00E44F3F"/>
    <w:rsid w:val="00E50A16"/>
    <w:rsid w:val="00E52C2D"/>
    <w:rsid w:val="00E61BED"/>
    <w:rsid w:val="00E63C05"/>
    <w:rsid w:val="00E658C4"/>
    <w:rsid w:val="00E72E32"/>
    <w:rsid w:val="00E753D1"/>
    <w:rsid w:val="00E77BCC"/>
    <w:rsid w:val="00E80847"/>
    <w:rsid w:val="00E8138D"/>
    <w:rsid w:val="00E81D46"/>
    <w:rsid w:val="00E92C89"/>
    <w:rsid w:val="00E9496E"/>
    <w:rsid w:val="00E96732"/>
    <w:rsid w:val="00E97E50"/>
    <w:rsid w:val="00EB3559"/>
    <w:rsid w:val="00EC4CA8"/>
    <w:rsid w:val="00EC73DC"/>
    <w:rsid w:val="00ED5632"/>
    <w:rsid w:val="00ED62F2"/>
    <w:rsid w:val="00ED6331"/>
    <w:rsid w:val="00EF04F7"/>
    <w:rsid w:val="00EF094C"/>
    <w:rsid w:val="00EF26E6"/>
    <w:rsid w:val="00EF2C72"/>
    <w:rsid w:val="00EF42A2"/>
    <w:rsid w:val="00F04484"/>
    <w:rsid w:val="00F05CE3"/>
    <w:rsid w:val="00F13911"/>
    <w:rsid w:val="00F17C52"/>
    <w:rsid w:val="00F2444C"/>
    <w:rsid w:val="00F25CF1"/>
    <w:rsid w:val="00F260B0"/>
    <w:rsid w:val="00F26347"/>
    <w:rsid w:val="00F30A18"/>
    <w:rsid w:val="00F358FA"/>
    <w:rsid w:val="00F35A52"/>
    <w:rsid w:val="00F426B9"/>
    <w:rsid w:val="00F43EF4"/>
    <w:rsid w:val="00F4465B"/>
    <w:rsid w:val="00F523BC"/>
    <w:rsid w:val="00F552E5"/>
    <w:rsid w:val="00F56C39"/>
    <w:rsid w:val="00F56EDB"/>
    <w:rsid w:val="00F63905"/>
    <w:rsid w:val="00F671FD"/>
    <w:rsid w:val="00F67978"/>
    <w:rsid w:val="00F731D1"/>
    <w:rsid w:val="00F810EC"/>
    <w:rsid w:val="00F823D0"/>
    <w:rsid w:val="00F84832"/>
    <w:rsid w:val="00F8570A"/>
    <w:rsid w:val="00F908FF"/>
    <w:rsid w:val="00F930C0"/>
    <w:rsid w:val="00F9694B"/>
    <w:rsid w:val="00F97A66"/>
    <w:rsid w:val="00FA404E"/>
    <w:rsid w:val="00FA6664"/>
    <w:rsid w:val="00FA6AA5"/>
    <w:rsid w:val="00FB4529"/>
    <w:rsid w:val="00FB4594"/>
    <w:rsid w:val="00FB60B8"/>
    <w:rsid w:val="00FB6AE9"/>
    <w:rsid w:val="00FC2B7F"/>
    <w:rsid w:val="00FC5727"/>
    <w:rsid w:val="00FD0FCE"/>
    <w:rsid w:val="00FD1E88"/>
    <w:rsid w:val="00FD59AD"/>
    <w:rsid w:val="00FE0D94"/>
    <w:rsid w:val="00FE62B4"/>
    <w:rsid w:val="00FF0578"/>
    <w:rsid w:val="00FF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1A4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1A42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1A42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1">
    <w:name w:val="Body Text 2"/>
    <w:basedOn w:val="a"/>
    <w:link w:val="22"/>
    <w:uiPriority w:val="99"/>
    <w:rsid w:val="006A348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2E5DDF"/>
    <w:pPr>
      <w:ind w:left="720"/>
      <w:contextualSpacing/>
    </w:pPr>
    <w:rPr>
      <w:rFonts w:eastAsia="Times New Roman"/>
    </w:rPr>
  </w:style>
  <w:style w:type="paragraph" w:styleId="af2">
    <w:name w:val="No Spacing"/>
    <w:uiPriority w:val="1"/>
    <w:qFormat/>
    <w:rsid w:val="002E5DDF"/>
    <w:rPr>
      <w:sz w:val="22"/>
      <w:szCs w:val="22"/>
      <w:lang w:eastAsia="en-US"/>
    </w:rPr>
  </w:style>
  <w:style w:type="paragraph" w:styleId="af3">
    <w:name w:val="Title"/>
    <w:basedOn w:val="a"/>
    <w:next w:val="a"/>
    <w:link w:val="af4"/>
    <w:qFormat/>
    <w:locked/>
    <w:rsid w:val="001A4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1A420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0">
    <w:name w:val="Заголовок 2 Знак"/>
    <w:basedOn w:val="a0"/>
    <w:link w:val="2"/>
    <w:rsid w:val="001A420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1A420C"/>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1A420C"/>
    <w:rPr>
      <w:rFonts w:asciiTheme="majorHAnsi" w:eastAsiaTheme="majorEastAsia" w:hAnsiTheme="majorHAnsi" w:cstheme="majorBidi"/>
      <w:b/>
      <w:bCs/>
      <w:i/>
      <w:iCs/>
      <w:color w:val="4F81BD" w:themeColor="accent1"/>
      <w:sz w:val="22"/>
      <w:szCs w:val="22"/>
      <w:lang w:eastAsia="en-US"/>
    </w:rPr>
  </w:style>
  <w:style w:type="paragraph" w:customStyle="1" w:styleId="Style4">
    <w:name w:val="Style4"/>
    <w:basedOn w:val="a"/>
    <w:rsid w:val="00CD5025"/>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1A4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1A42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1A42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1">
    <w:name w:val="Body Text 2"/>
    <w:basedOn w:val="a"/>
    <w:link w:val="22"/>
    <w:uiPriority w:val="99"/>
    <w:rsid w:val="006A348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2E5DDF"/>
    <w:pPr>
      <w:ind w:left="720"/>
      <w:contextualSpacing/>
    </w:pPr>
    <w:rPr>
      <w:rFonts w:eastAsia="Times New Roman"/>
    </w:rPr>
  </w:style>
  <w:style w:type="paragraph" w:styleId="af2">
    <w:name w:val="No Spacing"/>
    <w:uiPriority w:val="1"/>
    <w:qFormat/>
    <w:rsid w:val="002E5DDF"/>
    <w:rPr>
      <w:sz w:val="22"/>
      <w:szCs w:val="22"/>
      <w:lang w:eastAsia="en-US"/>
    </w:rPr>
  </w:style>
  <w:style w:type="paragraph" w:styleId="af3">
    <w:name w:val="Title"/>
    <w:basedOn w:val="a"/>
    <w:next w:val="a"/>
    <w:link w:val="af4"/>
    <w:qFormat/>
    <w:locked/>
    <w:rsid w:val="001A4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1A420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0">
    <w:name w:val="Заголовок 2 Знак"/>
    <w:basedOn w:val="a0"/>
    <w:link w:val="2"/>
    <w:rsid w:val="001A420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1A420C"/>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1A420C"/>
    <w:rPr>
      <w:rFonts w:asciiTheme="majorHAnsi" w:eastAsiaTheme="majorEastAsia" w:hAnsiTheme="majorHAnsi" w:cstheme="majorBidi"/>
      <w:b/>
      <w:bCs/>
      <w:i/>
      <w:iCs/>
      <w:color w:val="4F81BD" w:themeColor="accent1"/>
      <w:sz w:val="22"/>
      <w:szCs w:val="22"/>
      <w:lang w:eastAsia="en-US"/>
    </w:rPr>
  </w:style>
  <w:style w:type="paragraph" w:customStyle="1" w:styleId="Style4">
    <w:name w:val="Style4"/>
    <w:basedOn w:val="a"/>
    <w:rsid w:val="00CD5025"/>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436C-FFDF-4DA4-89E0-14B50BB2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344</Words>
  <Characters>2596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adm</cp:lastModifiedBy>
  <cp:revision>102</cp:revision>
  <cp:lastPrinted>2019-02-22T07:30:00Z</cp:lastPrinted>
  <dcterms:created xsi:type="dcterms:W3CDTF">2019-01-16T13:43:00Z</dcterms:created>
  <dcterms:modified xsi:type="dcterms:W3CDTF">2019-02-22T08:30:00Z</dcterms:modified>
</cp:coreProperties>
</file>