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AA" w:rsidRDefault="00A440AA" w:rsidP="00A440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440AA" w:rsidRPr="00A440AA" w:rsidRDefault="00A440AA" w:rsidP="00A440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AA">
        <w:rPr>
          <w:rFonts w:ascii="Times New Roman" w:hAnsi="Times New Roman" w:cs="Times New Roman"/>
          <w:b/>
          <w:sz w:val="24"/>
          <w:szCs w:val="24"/>
        </w:rPr>
        <w:t>Прокуратура разъясняет</w:t>
      </w:r>
    </w:p>
    <w:p w:rsidR="00A440AA" w:rsidRPr="00A440AA" w:rsidRDefault="00A440AA" w:rsidP="00A440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0AA" w:rsidRPr="00A440AA" w:rsidRDefault="00A440AA" w:rsidP="00A440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AA">
        <w:rPr>
          <w:rFonts w:ascii="Times New Roman" w:hAnsi="Times New Roman" w:cs="Times New Roman"/>
          <w:sz w:val="24"/>
          <w:szCs w:val="24"/>
        </w:rPr>
        <w:t>С 8 июня 2020 года в соответствии с Федеральным законом от 08.06.2020 №166-ФЗ увеличен срок уплаты административного штрафа, наложенного на субъекты малого и среднего предпринимательства, то есть на юридических лиц и индивидуальных предпринимателей, на руководителей и иных работников юридического лица, совершивших административные правонарушения. Указанные изменения внесены в связи с обеспечением устойчивого развития э</w:t>
      </w:r>
      <w:bookmarkStart w:id="0" w:name="_GoBack"/>
      <w:bookmarkEnd w:id="0"/>
      <w:r w:rsidRPr="00A440AA">
        <w:rPr>
          <w:rFonts w:ascii="Times New Roman" w:hAnsi="Times New Roman" w:cs="Times New Roman"/>
          <w:sz w:val="24"/>
          <w:szCs w:val="24"/>
        </w:rPr>
        <w:t xml:space="preserve">кономики и предотвращения последствий распространения новой </w:t>
      </w:r>
      <w:proofErr w:type="spellStart"/>
      <w:r w:rsidRPr="00A440A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440AA"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p w:rsidR="00A440AA" w:rsidRPr="00A440AA" w:rsidRDefault="00A440AA" w:rsidP="00A440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AA">
        <w:rPr>
          <w:rFonts w:ascii="Times New Roman" w:hAnsi="Times New Roman" w:cs="Times New Roman"/>
          <w:sz w:val="24"/>
          <w:szCs w:val="24"/>
        </w:rPr>
        <w:t>Максимальный срок, в который должны оплатить штраф указанные лица, увеличен с 60 до 180 дней со дня вступления в силу постановления о наложении штрафа либо со дня истечения срока отсрочки или рассрочки исполнения постановления о наложении штрафа. Данная норма будет применяться только в 2020 году.</w:t>
      </w:r>
    </w:p>
    <w:p w:rsidR="002B65B0" w:rsidRPr="00A440AA" w:rsidRDefault="00A440AA" w:rsidP="00A440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AA">
        <w:rPr>
          <w:rFonts w:ascii="Times New Roman" w:hAnsi="Times New Roman" w:cs="Times New Roman"/>
          <w:sz w:val="24"/>
          <w:szCs w:val="24"/>
        </w:rPr>
        <w:t xml:space="preserve">При этом определены те правонарушения, за совершение которых на представителей малого и среднего бизнеса продление срока уплаты штрафов не распространяется. В частности, это нарушения в области </w:t>
      </w:r>
      <w:proofErr w:type="spellStart"/>
      <w:r w:rsidRPr="00A440A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440AA">
        <w:rPr>
          <w:rFonts w:ascii="Times New Roman" w:hAnsi="Times New Roman" w:cs="Times New Roman"/>
          <w:sz w:val="24"/>
          <w:szCs w:val="24"/>
        </w:rPr>
        <w:t xml:space="preserve"> – эпидемиологического благополучия населения, безопасности дорожного движения, оборота алкогольной продукции и ряда других правонарушений, предусмотренных Федеральным законом от 08.06.2020 № 166-ФЗ.</w:t>
      </w:r>
    </w:p>
    <w:sectPr w:rsidR="002B65B0" w:rsidRPr="00A4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29"/>
    <w:rsid w:val="002B65B0"/>
    <w:rsid w:val="00A440AA"/>
    <w:rsid w:val="00F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DE14-7D98-4D4E-8F56-EDBCC595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2020-07-28T18:23:00Z</dcterms:created>
  <dcterms:modified xsi:type="dcterms:W3CDTF">2020-07-28T18:24:00Z</dcterms:modified>
</cp:coreProperties>
</file>