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FA" w:rsidRPr="006208FB" w:rsidRDefault="00E01EFA" w:rsidP="00E01EF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08FB">
        <w:rPr>
          <w:b/>
          <w:sz w:val="28"/>
          <w:szCs w:val="28"/>
        </w:rPr>
        <w:t>Прокуратура Глинковского района информирует</w:t>
      </w:r>
    </w:p>
    <w:p w:rsidR="00E01EFA" w:rsidRPr="006208FB" w:rsidRDefault="00E01EFA" w:rsidP="00E01EFA">
      <w:pPr>
        <w:autoSpaceDE w:val="0"/>
        <w:autoSpaceDN w:val="0"/>
        <w:adjustRightInd w:val="0"/>
        <w:jc w:val="both"/>
        <w:rPr>
          <w:b/>
        </w:rPr>
      </w:pPr>
    </w:p>
    <w:p w:rsidR="00E01EFA" w:rsidRPr="00732371" w:rsidRDefault="00E01EFA" w:rsidP="00E01EFA">
      <w:pPr>
        <w:pStyle w:val="a3"/>
        <w:ind w:left="0" w:firstLine="709"/>
        <w:rPr>
          <w:rFonts w:ascii="Times New Roman" w:hAnsi="Times New Roman"/>
        </w:rPr>
      </w:pPr>
      <w:r w:rsidRPr="00732371">
        <w:rPr>
          <w:rFonts w:ascii="Times New Roman" w:hAnsi="Times New Roman"/>
        </w:rPr>
        <w:t>В соответствии со с</w:t>
      </w:r>
      <w:r w:rsidRPr="00732371">
        <w:rPr>
          <w:rFonts w:ascii="Times New Roman" w:hAnsi="Times New Roman"/>
          <w:bCs/>
          <w:color w:val="26282F"/>
        </w:rPr>
        <w:t>т. 22 Федерального закона «О прокуратуре Российской Федерации»</w:t>
      </w:r>
      <w:r w:rsidRPr="00732371">
        <w:rPr>
          <w:rFonts w:ascii="Times New Roman" w:hAnsi="Times New Roman"/>
        </w:rPr>
        <w:t xml:space="preserve"> прокурор или его заместитель по основаниям, установленным законом, возбуждает производство об административном правонарушении</w:t>
      </w:r>
      <w:bookmarkStart w:id="0" w:name="sub_25111"/>
      <w:r w:rsidRPr="00732371">
        <w:rPr>
          <w:rFonts w:ascii="Times New Roman" w:hAnsi="Times New Roman"/>
        </w:rPr>
        <w:t>.</w:t>
      </w:r>
    </w:p>
    <w:bookmarkEnd w:id="0"/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 xml:space="preserve">При возбуждении административного дела прокурор действует в рамках обязанностей, возложенных на него </w:t>
      </w:r>
      <w:hyperlink r:id="rId4" w:history="1">
        <w:r w:rsidRPr="00732371">
          <w:t>статьей 28.4</w:t>
        </w:r>
      </w:hyperlink>
      <w:r w:rsidRPr="00732371">
        <w:t xml:space="preserve"> Кодекса Российской Федерации об административных правонарушениях, после чего обязан передать дело по подведомственности органу, уполномоченному рассматривать дела об административных правонарушениях соответствующей категории. 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 xml:space="preserve">За 5 месяцев 2019 г. прокуратурой Глинковского района возбуждено </w:t>
      </w:r>
      <w:r>
        <w:t>17</w:t>
      </w:r>
      <w:r w:rsidRPr="00732371">
        <w:t xml:space="preserve"> производств об административных правонарушениях, из них: </w:t>
      </w:r>
      <w:r>
        <w:t>11</w:t>
      </w:r>
      <w:r w:rsidRPr="00732371">
        <w:t xml:space="preserve"> рассмотрены и удовлетворены, </w:t>
      </w:r>
      <w:r>
        <w:t>11</w:t>
      </w:r>
      <w:r w:rsidRPr="00732371">
        <w:t xml:space="preserve"> должностным лицам назначены, предусмотренные административным законодательством, виды административных наказаний.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>Так, в сфере соблюдения прав и свобод человека и гражданина возбуждено 54 административных производства, из них</w:t>
      </w:r>
      <w:r>
        <w:t>,</w:t>
      </w:r>
      <w:r w:rsidRPr="00732371">
        <w:t xml:space="preserve"> </w:t>
      </w:r>
      <w:r>
        <w:t>3</w:t>
      </w:r>
      <w:r w:rsidRPr="00732371">
        <w:t xml:space="preserve"> административных производства о трудовых правах граждан, которые рассмотрены и удовлетворены, </w:t>
      </w:r>
      <w:r>
        <w:t>3</w:t>
      </w:r>
      <w:r w:rsidRPr="00732371">
        <w:t xml:space="preserve"> должностным лицам назначены, предусмотренные административным законодательством, виды административных наказаний. 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>Прокуратурой района возбуждено 3 административных производств по ст.5.61 КоАП РФ – оскорбление, то есть унижение чести и достоинства другого лица, выраженное в неприличной форме, которые рассмотрены и удовлетворены, 3 лицам назначены, предусмотренные административным законодательством, виды административных наказаний.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E01EFA" w:rsidRPr="00732371" w:rsidRDefault="00E01EFA" w:rsidP="00E01EFA">
      <w:pPr>
        <w:autoSpaceDE w:val="0"/>
        <w:autoSpaceDN w:val="0"/>
        <w:adjustRightInd w:val="0"/>
        <w:ind w:firstLine="709"/>
        <w:jc w:val="both"/>
      </w:pPr>
      <w:r w:rsidRPr="00732371">
        <w:t xml:space="preserve">Статья 17 Международного пакта о гражданских и политических правах и ст.10 Европейской Конвенции о защите прав человека и основных свобод содержат положения о защите от незаконных посягательств на честь и достоинство личности. Требованиям указанных международно-правовых актов соответствует ст.21 Конституции РФ, согласно которой достоинство личности охраняется государством. Никто не должен подвергаться жестокому или унижающему человеческое достоинство обращению. Как указывается в постановлении Конституционного Суда РФ от 28.06.2007 №8-П, достоинство личности подлежит защите в качестве общего условия осуществления всех иных прав и свобод, независимо от фактического социального положения человека, и предопределяет недопустимость произвольного вмешательства в сферу автономии личности. </w:t>
      </w:r>
    </w:p>
    <w:p w:rsidR="00E01EFA" w:rsidRPr="00732371" w:rsidRDefault="00E01EFA" w:rsidP="00E01EFA">
      <w:pPr>
        <w:autoSpaceDE w:val="0"/>
        <w:autoSpaceDN w:val="0"/>
        <w:adjustRightInd w:val="0"/>
        <w:ind w:firstLine="900"/>
        <w:jc w:val="both"/>
      </w:pPr>
    </w:p>
    <w:p w:rsidR="00E01EFA" w:rsidRPr="00732371" w:rsidRDefault="00451671" w:rsidP="00E01EFA">
      <w:pPr>
        <w:jc w:val="both"/>
      </w:pPr>
      <w:proofErr w:type="spellStart"/>
      <w:r>
        <w:t>И.о</w:t>
      </w:r>
      <w:proofErr w:type="spellEnd"/>
      <w:r>
        <w:t xml:space="preserve">. </w:t>
      </w:r>
      <w:bookmarkStart w:id="1" w:name="_GoBack"/>
      <w:bookmarkEnd w:id="1"/>
      <w:r w:rsidR="00E01EFA" w:rsidRPr="00732371">
        <w:t xml:space="preserve">прокурора </w:t>
      </w:r>
    </w:p>
    <w:p w:rsidR="00E01EFA" w:rsidRPr="00732371" w:rsidRDefault="00E01EFA" w:rsidP="00E01EFA">
      <w:pPr>
        <w:jc w:val="both"/>
      </w:pPr>
      <w:r w:rsidRPr="00732371">
        <w:t>Глинковского района</w:t>
      </w:r>
    </w:p>
    <w:p w:rsidR="00E01EFA" w:rsidRPr="00732371" w:rsidRDefault="00E01EFA" w:rsidP="00E01EFA">
      <w:pPr>
        <w:jc w:val="both"/>
      </w:pPr>
      <w:r w:rsidRPr="00732371">
        <w:t xml:space="preserve">советник юстиции                                                                             </w:t>
      </w:r>
      <w:r>
        <w:t xml:space="preserve">                       </w:t>
      </w:r>
      <w:r w:rsidRPr="00732371">
        <w:t xml:space="preserve">В.Х. Кулаженкова                                   </w:t>
      </w:r>
    </w:p>
    <w:p w:rsidR="00E01EFA" w:rsidRPr="00732371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Pr="00732371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autoSpaceDE w:val="0"/>
        <w:autoSpaceDN w:val="0"/>
        <w:adjustRightInd w:val="0"/>
        <w:ind w:firstLine="720"/>
        <w:jc w:val="both"/>
      </w:pPr>
    </w:p>
    <w:p w:rsidR="00E01EFA" w:rsidRDefault="00E01EFA" w:rsidP="00E01EFA">
      <w:pPr>
        <w:shd w:val="clear" w:color="auto" w:fill="FFFFFF"/>
        <w:spacing w:before="30" w:after="45"/>
        <w:ind w:firstLine="709"/>
        <w:contextualSpacing/>
        <w:textAlignment w:val="top"/>
        <w:outlineLvl w:val="0"/>
        <w:rPr>
          <w:sz w:val="28"/>
          <w:szCs w:val="28"/>
        </w:rPr>
      </w:pPr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4C"/>
    <w:rsid w:val="00451671"/>
    <w:rsid w:val="00E01EFA"/>
    <w:rsid w:val="00E60E4C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14AF-46D2-4925-AA04-23E344B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FA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E01EF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2019-06-12T14:49:00Z</dcterms:created>
  <dcterms:modified xsi:type="dcterms:W3CDTF">2019-06-12T14:54:00Z</dcterms:modified>
</cp:coreProperties>
</file>