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52D" w:rsidRPr="00D3752D" w:rsidRDefault="00D3752D" w:rsidP="00D3752D">
      <w:pPr>
        <w:pStyle w:val="a5"/>
        <w:shd w:val="clear" w:color="auto" w:fill="FFFFFF"/>
        <w:spacing w:before="0" w:beforeAutospacing="0"/>
        <w:jc w:val="both"/>
        <w:rPr>
          <w:color w:val="333333"/>
        </w:rPr>
      </w:pPr>
      <w:r>
        <w:rPr>
          <w:color w:val="333333"/>
          <w:shd w:val="clear" w:color="auto" w:fill="FFFFFF"/>
        </w:rPr>
        <w:t xml:space="preserve">       </w:t>
      </w:r>
      <w:r w:rsidRPr="00D3752D">
        <w:rPr>
          <w:color w:val="333333"/>
          <w:shd w:val="clear" w:color="auto" w:fill="FFFFFF"/>
        </w:rPr>
        <w:t>Федеральным законом от 30.12.2021 № 483-ФЗ «О внесении изменений в статью 7 Федерального закона «О противодействии легализации (отмыванию) доходов, полученных преступным путем, и финансированию терроризма» (далее – Закон № 483-ФЗ) уточнен порядок идентификации и упрощённой идентификации клиентов организациями, осуществляющими операции с денежными средствами или иным имуществом.</w:t>
      </w:r>
    </w:p>
    <w:p w:rsidR="00D3752D" w:rsidRPr="00D3752D" w:rsidRDefault="00D3752D" w:rsidP="00D3752D">
      <w:pPr>
        <w:pStyle w:val="a5"/>
        <w:shd w:val="clear" w:color="auto" w:fill="FFFFFF"/>
        <w:spacing w:before="0" w:beforeAutospacing="0"/>
        <w:jc w:val="both"/>
        <w:rPr>
          <w:color w:val="333333"/>
        </w:rPr>
      </w:pPr>
      <w:r>
        <w:rPr>
          <w:color w:val="333333"/>
          <w:shd w:val="clear" w:color="auto" w:fill="FFFFFF"/>
        </w:rPr>
        <w:t xml:space="preserve">       </w:t>
      </w:r>
      <w:proofErr w:type="gramStart"/>
      <w:r w:rsidRPr="00D3752D">
        <w:rPr>
          <w:color w:val="333333"/>
          <w:shd w:val="clear" w:color="auto" w:fill="FFFFFF"/>
        </w:rPr>
        <w:t xml:space="preserve">В частности, упрощённая идентификация, идентификация клиента, представителя клиента, </w:t>
      </w:r>
      <w:proofErr w:type="spellStart"/>
      <w:r w:rsidRPr="00D3752D">
        <w:rPr>
          <w:color w:val="333333"/>
          <w:shd w:val="clear" w:color="auto" w:fill="FFFFFF"/>
        </w:rPr>
        <w:t>выгодоприобретателя</w:t>
      </w:r>
      <w:proofErr w:type="spellEnd"/>
      <w:r w:rsidRPr="00D3752D">
        <w:rPr>
          <w:color w:val="333333"/>
          <w:shd w:val="clear" w:color="auto" w:fill="FFFFFF"/>
        </w:rPr>
        <w:t xml:space="preserve"> и </w:t>
      </w:r>
      <w:proofErr w:type="spellStart"/>
      <w:r w:rsidRPr="00D3752D">
        <w:rPr>
          <w:color w:val="333333"/>
          <w:shd w:val="clear" w:color="auto" w:fill="FFFFFF"/>
        </w:rPr>
        <w:t>бенефициарного</w:t>
      </w:r>
      <w:proofErr w:type="spellEnd"/>
      <w:r w:rsidRPr="00D3752D">
        <w:rPr>
          <w:color w:val="333333"/>
          <w:shd w:val="clear" w:color="auto" w:fill="FFFFFF"/>
        </w:rPr>
        <w:t xml:space="preserve"> владельца не проводится при осуществлении операций по приёму от клиентов – физических лиц страховых премий, если сумма таких премий не превышает 15 тысяч рублей, а в отношении страховых премий по договору обязательного страхования гражданской ответственности владельцев транспортных средств и договору добровольного страхования средств наземного транспорта – 40 тысяч рублей.</w:t>
      </w:r>
      <w:proofErr w:type="gramEnd"/>
    </w:p>
    <w:p w:rsidR="00D3752D" w:rsidRPr="00D3752D" w:rsidRDefault="00D3752D" w:rsidP="00D3752D">
      <w:pPr>
        <w:pStyle w:val="a5"/>
        <w:shd w:val="clear" w:color="auto" w:fill="FFFFFF"/>
        <w:spacing w:before="0" w:beforeAutospacing="0"/>
        <w:jc w:val="both"/>
        <w:rPr>
          <w:color w:val="333333"/>
        </w:rPr>
      </w:pPr>
      <w:r>
        <w:rPr>
          <w:color w:val="333333"/>
          <w:shd w:val="clear" w:color="auto" w:fill="FFFFFF"/>
        </w:rPr>
        <w:t xml:space="preserve">       </w:t>
      </w:r>
      <w:r w:rsidRPr="00D3752D">
        <w:rPr>
          <w:color w:val="333333"/>
          <w:shd w:val="clear" w:color="auto" w:fill="FFFFFF"/>
        </w:rPr>
        <w:t xml:space="preserve">Организациям, осуществляющим операции с денежными средствами или иным имуществом, предоставляется право на основании договора поручить другой организации помимо проведения упрощённой идентификации или идентификации клиента, представителя клиента, </w:t>
      </w:r>
      <w:proofErr w:type="spellStart"/>
      <w:r w:rsidRPr="00D3752D">
        <w:rPr>
          <w:color w:val="333333"/>
          <w:shd w:val="clear" w:color="auto" w:fill="FFFFFF"/>
        </w:rPr>
        <w:t>выгодоприобретателя</w:t>
      </w:r>
      <w:proofErr w:type="spellEnd"/>
      <w:r w:rsidRPr="00D3752D">
        <w:rPr>
          <w:color w:val="333333"/>
          <w:shd w:val="clear" w:color="auto" w:fill="FFFFFF"/>
        </w:rPr>
        <w:t xml:space="preserve"> и </w:t>
      </w:r>
      <w:proofErr w:type="spellStart"/>
      <w:r w:rsidRPr="00D3752D">
        <w:rPr>
          <w:color w:val="333333"/>
          <w:shd w:val="clear" w:color="auto" w:fill="FFFFFF"/>
        </w:rPr>
        <w:t>бенефициарного</w:t>
      </w:r>
      <w:proofErr w:type="spellEnd"/>
      <w:r w:rsidRPr="00D3752D">
        <w:rPr>
          <w:color w:val="333333"/>
          <w:shd w:val="clear" w:color="auto" w:fill="FFFFFF"/>
        </w:rPr>
        <w:t xml:space="preserve"> владельца также обновление информации о них.</w:t>
      </w:r>
    </w:p>
    <w:p w:rsidR="00D3752D" w:rsidRPr="00D3752D" w:rsidRDefault="00D3752D" w:rsidP="00D3752D">
      <w:pPr>
        <w:pStyle w:val="a5"/>
        <w:shd w:val="clear" w:color="auto" w:fill="FFFFFF"/>
        <w:spacing w:before="0" w:beforeAutospacing="0"/>
        <w:jc w:val="both"/>
        <w:rPr>
          <w:color w:val="333333"/>
        </w:rPr>
      </w:pPr>
      <w:r w:rsidRPr="00D3752D">
        <w:rPr>
          <w:color w:val="333333"/>
          <w:shd w:val="clear" w:color="auto" w:fill="FFFFFF"/>
        </w:rPr>
        <w:t>Кроме того, закрепляется возможность осуществления упрощённой идентификации посредством направления клиентом – физическим лицом номера водительского удостоверения.</w:t>
      </w:r>
    </w:p>
    <w:p w:rsidR="00D3752D" w:rsidRPr="00D3752D" w:rsidRDefault="00D3752D" w:rsidP="00D3752D">
      <w:pPr>
        <w:pStyle w:val="a5"/>
        <w:shd w:val="clear" w:color="auto" w:fill="FFFFFF"/>
        <w:spacing w:before="0" w:beforeAutospacing="0"/>
        <w:jc w:val="both"/>
        <w:rPr>
          <w:color w:val="333333"/>
        </w:rPr>
      </w:pPr>
      <w:r w:rsidRPr="00D3752D">
        <w:rPr>
          <w:color w:val="333333"/>
          <w:shd w:val="clear" w:color="auto" w:fill="FFFFFF"/>
        </w:rPr>
        <w:t>Федеральный закон вступает в силу 29.06.2022.</w:t>
      </w:r>
    </w:p>
    <w:sectPr w:rsidR="00D3752D" w:rsidRPr="00D3752D" w:rsidSect="00FB0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850DC"/>
    <w:rsid w:val="004660C2"/>
    <w:rsid w:val="004A59B4"/>
    <w:rsid w:val="00556AA6"/>
    <w:rsid w:val="007801CA"/>
    <w:rsid w:val="008F23AF"/>
    <w:rsid w:val="00965E85"/>
    <w:rsid w:val="009850DC"/>
    <w:rsid w:val="00A21B04"/>
    <w:rsid w:val="00A45962"/>
    <w:rsid w:val="00D3752D"/>
    <w:rsid w:val="00D80D6E"/>
    <w:rsid w:val="00D84FDA"/>
    <w:rsid w:val="00E542A0"/>
    <w:rsid w:val="00E772CC"/>
    <w:rsid w:val="00F14F83"/>
    <w:rsid w:val="00FB0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0D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3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2019-07-11T10:17:00Z</cp:lastPrinted>
  <dcterms:created xsi:type="dcterms:W3CDTF">2022-06-05T13:59:00Z</dcterms:created>
  <dcterms:modified xsi:type="dcterms:W3CDTF">2022-06-05T13:59:00Z</dcterms:modified>
</cp:coreProperties>
</file>