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BB" w:rsidRPr="000C30BB" w:rsidRDefault="000C30BB" w:rsidP="000C30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pacing w:val="-5"/>
          <w:sz w:val="28"/>
          <w:szCs w:val="36"/>
          <w:lang w:eastAsia="ru-RU"/>
        </w:rPr>
      </w:pPr>
      <w:r w:rsidRPr="000C30BB">
        <w:rPr>
          <w:rFonts w:ascii="Times New Roman" w:eastAsia="Times New Roman" w:hAnsi="Times New Roman" w:cs="Times New Roman"/>
          <w:b/>
          <w:bCs/>
          <w:color w:val="232323"/>
          <w:spacing w:val="-5"/>
          <w:sz w:val="28"/>
          <w:szCs w:val="36"/>
          <w:lang w:eastAsia="ru-RU"/>
        </w:rPr>
        <w:t>Переселение граждан из аварийного жилья</w:t>
      </w:r>
    </w:p>
    <w:p w:rsidR="000C30BB" w:rsidRPr="000C30BB" w:rsidRDefault="000C30BB" w:rsidP="000C30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pacing w:val="-5"/>
          <w:sz w:val="28"/>
          <w:szCs w:val="36"/>
          <w:lang w:eastAsia="ru-RU"/>
        </w:rPr>
      </w:pPr>
    </w:p>
    <w:p w:rsidR="000C30BB" w:rsidRPr="000C30BB" w:rsidRDefault="000C30BB" w:rsidP="000C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</w:pPr>
      <w:r w:rsidRPr="000C30BB"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  <w:t xml:space="preserve">Отношения по переселению граждан из аварийного жилья регулируются положениями </w:t>
      </w:r>
      <w:proofErr w:type="spellStart"/>
      <w:r w:rsidRPr="000C30BB"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  <w:t>ст.ст</w:t>
      </w:r>
      <w:proofErr w:type="spellEnd"/>
      <w:r w:rsidRPr="000C30BB"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  <w:t>. 15, 32, 35, 85, 86, 87, 88, 89 Жилищного Кодекса РФ, а также нормами ГК РФ о праве собственности на жилые помещения, о защите права собственности, об исполнении обязательств.</w:t>
      </w:r>
      <w:r w:rsidRPr="000C30BB"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  <w:br/>
        <w:t>В силу положений ст.46 Конституции РФ, гарантирующей каждому судебную защиту его прав и свобод, ст. 3 ГПК РФ, устанавливающей право заинтересованного лица на обращение в суд за защитой нарушенных либо оспариваемых прав, свобод и интересов,  споры, возникающие в процессе переселения граждан из аварийного жилья, разрешаются в судебном порядке.</w:t>
      </w:r>
    </w:p>
    <w:p w:rsidR="000C30BB" w:rsidRPr="000C30BB" w:rsidRDefault="000C30BB" w:rsidP="000C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</w:pPr>
      <w:r w:rsidRPr="000C30BB"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  <w:t xml:space="preserve">Исходя из смысла главы 8 ЖК РФ с требованием о расторжении договора социального найма по причине аварийности жилья в суд вправе обращаться государственные органы исполнительной власти (орган местного самоуправления) или </w:t>
      </w:r>
      <w:proofErr w:type="spellStart"/>
      <w:r w:rsidRPr="000C30BB"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  <w:t>наймодатель</w:t>
      </w:r>
      <w:proofErr w:type="spellEnd"/>
      <w:r w:rsidRPr="000C30BB"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  <w:t>.</w:t>
      </w:r>
    </w:p>
    <w:p w:rsidR="000C30BB" w:rsidRPr="000C30BB" w:rsidRDefault="000C30BB" w:rsidP="000C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</w:pPr>
      <w:r w:rsidRPr="000C30BB"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  <w:t xml:space="preserve">Однако наравне с ними с иском о расторжении договора социального найма и предоставлении другого жилого помещения может обратиться в суд и другая сторона – наниматель. Жилищный Кодекс РФ не оговаривает, кому именно принадлежит право на обращение в суд с требованием о расторжении договора социального найма. Кроме того, в п. 50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proofErr w:type="spellStart"/>
      <w:r w:rsidRPr="000C30BB"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  <w:t>реконструкии</w:t>
      </w:r>
      <w:proofErr w:type="spellEnd"/>
      <w:r w:rsidRPr="000C30BB"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  <w:t>, утвержденного постановлением Правительства РФ от 28.01.2006 г. №47 указано, что договоры на жилые помещения, признанные непригодными для проживания, могут быть расторгнуты по требованию любой из сторон договора в судебном порядке. Судебная практика последних лет служит подтверждением наличия у граждан реального права на обращение в суд.</w:t>
      </w:r>
    </w:p>
    <w:p w:rsidR="000C30BB" w:rsidRPr="000C30BB" w:rsidRDefault="000C30BB" w:rsidP="000C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</w:pPr>
      <w:r w:rsidRPr="000C30BB"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  <w:t>Важным обстоятельством в ходе рассмотрения судами указанных споров является пригодность спорных жилых помещений для проживания.</w:t>
      </w:r>
    </w:p>
    <w:p w:rsidR="000C30BB" w:rsidRPr="000C30BB" w:rsidRDefault="000C30BB" w:rsidP="000C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</w:pPr>
      <w:r w:rsidRPr="000C30BB"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  <w:t>В вышеуказанном Положении предусмотрены конкретные основания признания жилого помещения непригодным для проживания и многоквартирного дома аварийным и подлежащим сносу и реконструкции, а также порядок признания их таковыми.</w:t>
      </w:r>
    </w:p>
    <w:p w:rsidR="000C30BB" w:rsidRPr="000C30BB" w:rsidRDefault="000C30BB" w:rsidP="000C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</w:pPr>
      <w:r w:rsidRPr="000C30BB"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  <w:t>Согласно п. 7 данного Положения признание помещения жилым помещением, пригодным либо непригодным для проживания граждан, а также многоквартирного дома аварийным и подлежащим сносу или реконструкции, осуществляется создаваемой в этих целях межведомственной комиссией.</w:t>
      </w:r>
    </w:p>
    <w:p w:rsidR="000C30BB" w:rsidRPr="000C30BB" w:rsidRDefault="000C30BB" w:rsidP="000C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</w:pPr>
      <w:r w:rsidRPr="000C30BB"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  <w:t xml:space="preserve">По окончании работы Комиссия составляет заключение в 3-х экземплярах о признании помещения пригодным (непригодным) для постоянного проживания. На основании полученного заключения соответствующий федеральный орган исполнительной власти, орган исполнительной власти субъекта РФ, орган местного самоуправления принимает решение и издает распоряжение с указанием о дальнейшем использовании помещения, о сроках расселения граждан в случае признания </w:t>
      </w:r>
      <w:r w:rsidRPr="000C30BB">
        <w:rPr>
          <w:rFonts w:ascii="Times New Roman" w:eastAsia="Times New Roman" w:hAnsi="Times New Roman" w:cs="Times New Roman"/>
          <w:color w:val="383838"/>
          <w:sz w:val="28"/>
          <w:szCs w:val="24"/>
          <w:lang w:eastAsia="ru-RU"/>
        </w:rPr>
        <w:lastRenderedPageBreak/>
        <w:t>дома аварийным и подлежащим сносу, реконструкции или о признании необходимости проведения ремонтно-восстановительных работ.</w:t>
      </w:r>
    </w:p>
    <w:p w:rsidR="000C30BB" w:rsidRPr="000C30BB" w:rsidRDefault="000C30BB" w:rsidP="000C30B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83838"/>
          <w:sz w:val="24"/>
          <w:szCs w:val="24"/>
          <w:lang w:eastAsia="ru-RU"/>
        </w:rPr>
      </w:pPr>
    </w:p>
    <w:p w:rsidR="00A00278" w:rsidRDefault="00A00278">
      <w:bookmarkStart w:id="0" w:name="_GoBack"/>
      <w:bookmarkEnd w:id="0"/>
    </w:p>
    <w:sectPr w:rsidR="00A0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06"/>
    <w:rsid w:val="000C30BB"/>
    <w:rsid w:val="001D0B06"/>
    <w:rsid w:val="00A0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4840"/>
  <w15:chartTrackingRefBased/>
  <w15:docId w15:val="{50F28687-171A-44C0-8001-0FDC61FF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2</cp:revision>
  <dcterms:created xsi:type="dcterms:W3CDTF">2023-12-13T16:21:00Z</dcterms:created>
  <dcterms:modified xsi:type="dcterms:W3CDTF">2023-12-13T16:21:00Z</dcterms:modified>
</cp:coreProperties>
</file>