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Прокуратура разъясняет! </w:t>
      </w:r>
    </w:p>
    <w:p w:rsid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В соответствии со ст. 136 Трудового кодекса Российской Федерации при выплате заработной платы работодатель обязан извещать в письменной форме каждого работника: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1) о составных частях заработной платы, причитающейся ему за соответствующий период;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3) о размерах и об основаниях произведенных удержаний;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4) об общей денежной сумме, подлежащей выплате.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Указанная информация содержится в так называемом расчетном листке, форма которого утверждается работодателем с учетом мнения представительного органа работников (при наличии). Отсутствие у работодателя утвержденной формы расчетного листка является нарушением ч. 2 ст. 136 ТК РФ.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Работодатель не вправе ограничивать работника в выборе кредитной организации, в которую должна быть переведена заработная плата.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2284E">
        <w:rPr>
          <w:color w:val="333333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(например, в силу положений ст. 30 Гражданского кодекса Российской Федерации,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дееспособности, и тогда его заработок будет получать попечитель) или трудовым договором.</w:t>
      </w:r>
    </w:p>
    <w:p w:rsidR="0092284E" w:rsidRPr="0092284E" w:rsidRDefault="0092284E" w:rsidP="009228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</w:rPr>
      </w:pPr>
      <w:r w:rsidRPr="0092284E">
        <w:rPr>
          <w:color w:val="333333"/>
        </w:rPr>
        <w:t>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</w:t>
      </w:r>
      <w:bookmarkStart w:id="0" w:name="_GoBack"/>
      <w:bookmarkEnd w:id="0"/>
      <w:r w:rsidRPr="0092284E">
        <w:rPr>
          <w:color w:val="333333"/>
        </w:rPr>
        <w:t xml:space="preserve">вором не позднее 15 календарных дней со дня окончания периода, за который она </w:t>
      </w:r>
      <w:r w:rsidRPr="0092284E">
        <w:rPr>
          <w:rFonts w:ascii="Roboto" w:hAnsi="Roboto"/>
          <w:color w:val="333333"/>
        </w:rPr>
        <w:t>начислена.</w:t>
      </w:r>
    </w:p>
    <w:p w:rsidR="0092284E" w:rsidRDefault="0092284E" w:rsidP="0092284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</w:p>
    <w:sectPr w:rsidR="009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50"/>
    <w:rsid w:val="0092284E"/>
    <w:rsid w:val="00D51C50"/>
    <w:rsid w:val="00E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CEA3-3668-4EB2-93CC-78DE2C1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2021-05-11T18:28:00Z</dcterms:created>
  <dcterms:modified xsi:type="dcterms:W3CDTF">2021-05-11T18:30:00Z</dcterms:modified>
</cp:coreProperties>
</file>