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F3FC9">
        <w:rPr>
          <w:b/>
          <w:color w:val="000000"/>
          <w:sz w:val="28"/>
          <w:szCs w:val="28"/>
          <w:shd w:val="clear" w:color="auto" w:fill="FFFFFF"/>
        </w:rPr>
        <w:t>Прокуратура разъясняет!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 xml:space="preserve">Министерство юстиции Российской </w:t>
      </w:r>
      <w:r w:rsidRPr="00AF3FC9">
        <w:rPr>
          <w:color w:val="000000"/>
          <w:sz w:val="28"/>
          <w:szCs w:val="28"/>
          <w:shd w:val="clear" w:color="auto" w:fill="FFFFFF"/>
        </w:rPr>
        <w:t>Федерации 18</w:t>
      </w:r>
      <w:r w:rsidRPr="00AF3FC9">
        <w:rPr>
          <w:color w:val="000000"/>
          <w:sz w:val="28"/>
          <w:szCs w:val="28"/>
          <w:shd w:val="clear" w:color="auto" w:fill="FFFFFF"/>
        </w:rPr>
        <w:t xml:space="preserve"> сентября </w:t>
      </w:r>
      <w:proofErr w:type="gramStart"/>
      <w:r w:rsidRPr="00AF3FC9">
        <w:rPr>
          <w:color w:val="000000"/>
          <w:sz w:val="28"/>
          <w:szCs w:val="28"/>
          <w:shd w:val="clear" w:color="auto" w:fill="FFFFFF"/>
        </w:rPr>
        <w:t>2020  года</w:t>
      </w:r>
      <w:proofErr w:type="gramEnd"/>
      <w:r w:rsidRPr="00AF3FC9">
        <w:rPr>
          <w:color w:val="000000"/>
          <w:sz w:val="28"/>
          <w:szCs w:val="28"/>
          <w:shd w:val="clear" w:color="auto" w:fill="FFFFFF"/>
        </w:rPr>
        <w:t xml:space="preserve"> зарегистрировало приказ  Минприроды России от 30 июня 2020 года № 403</w:t>
      </w:r>
      <w:r w:rsidRPr="00AF3FC9">
        <w:rPr>
          <w:color w:val="000000"/>
          <w:sz w:val="28"/>
          <w:szCs w:val="28"/>
          <w:shd w:val="clear" w:color="auto" w:fill="FFFFFF"/>
        </w:rPr>
        <w:br/>
        <w:t xml:space="preserve">«Об установлении ограничений любительской и спортивной охоты в отношении охотничьих ресурсов, находящихся в </w:t>
      </w:r>
      <w:proofErr w:type="spellStart"/>
      <w:r w:rsidRPr="00AF3FC9">
        <w:rPr>
          <w:color w:val="000000"/>
          <w:sz w:val="28"/>
          <w:szCs w:val="28"/>
          <w:shd w:val="clear" w:color="auto" w:fill="FFFFFF"/>
        </w:rPr>
        <w:t>полувольных</w:t>
      </w:r>
      <w:proofErr w:type="spellEnd"/>
      <w:r w:rsidRPr="00AF3FC9">
        <w:rPr>
          <w:color w:val="000000"/>
          <w:sz w:val="28"/>
          <w:szCs w:val="28"/>
          <w:shd w:val="clear" w:color="auto" w:fill="FFFFFF"/>
        </w:rPr>
        <w:t xml:space="preserve"> условиях и искусственно созданной среде обитания».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Приказ </w:t>
      </w:r>
      <w:proofErr w:type="gramStart"/>
      <w:r w:rsidRPr="00AF3FC9">
        <w:rPr>
          <w:color w:val="000000"/>
          <w:sz w:val="28"/>
          <w:szCs w:val="28"/>
          <w:shd w:val="clear" w:color="auto" w:fill="FFFFFF"/>
        </w:rPr>
        <w:t>закрепил</w:t>
      </w:r>
      <w:r w:rsidRPr="00AF3FC9">
        <w:rPr>
          <w:color w:val="000000"/>
          <w:sz w:val="28"/>
          <w:szCs w:val="28"/>
          <w:shd w:val="clear" w:color="auto" w:fill="FFFFFF"/>
        </w:rPr>
        <w:t>  перечень</w:t>
      </w:r>
      <w:proofErr w:type="gramEnd"/>
      <w:r w:rsidRPr="00AF3FC9">
        <w:rPr>
          <w:color w:val="000000"/>
          <w:sz w:val="28"/>
          <w:szCs w:val="28"/>
          <w:shd w:val="clear" w:color="auto" w:fill="FFFFFF"/>
        </w:rPr>
        <w:t>   запретов, обязательных  для  соблюдения на любительской и спортивной охоте, в соответствии с которым охотникам запрещается: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добыча охотничьих ресурсов с применением орудий охоты и способов охоты, не соответствующих требованиям гуманности и не предотвращающих жестокое обращение с охотничьими ресурсами;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использование для привлечения охотничьих животных других живых животных с признаками увечья или ранений;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 xml:space="preserve">- использование ловчих птиц при отсутствии разрешения на содержание и разведение в </w:t>
      </w:r>
      <w:proofErr w:type="spellStart"/>
      <w:r w:rsidRPr="00AF3FC9">
        <w:rPr>
          <w:color w:val="000000"/>
          <w:sz w:val="28"/>
          <w:szCs w:val="28"/>
          <w:shd w:val="clear" w:color="auto" w:fill="FFFFFF"/>
        </w:rPr>
        <w:t>полувольных</w:t>
      </w:r>
      <w:proofErr w:type="spellEnd"/>
      <w:r w:rsidRPr="00AF3FC9">
        <w:rPr>
          <w:color w:val="000000"/>
          <w:sz w:val="28"/>
          <w:szCs w:val="28"/>
          <w:shd w:val="clear" w:color="auto" w:fill="FFFFFF"/>
        </w:rPr>
        <w:t xml:space="preserve"> условиях или искусственно созданной среде обитания;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организация загона охотничьих животных, при котором охотники движутся внутр</w:t>
      </w:r>
      <w:bookmarkStart w:id="0" w:name="_GoBack"/>
      <w:bookmarkEnd w:id="0"/>
      <w:r w:rsidRPr="00AF3FC9">
        <w:rPr>
          <w:color w:val="000000"/>
          <w:sz w:val="28"/>
          <w:szCs w:val="28"/>
          <w:shd w:val="clear" w:color="auto" w:fill="FFFFFF"/>
        </w:rPr>
        <w:t>ь загона, окружая оказавшихся в загоне животных;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стрельба "на шум", "на шорох", по неясно видимой цели;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стрельба вдоль линии стрелков (когда снаряд может пройти ближе, чем 15 метров от соседнего стрелка);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стрельба по взлетающей птице ниже 2,5 метров при осуществлении охоты в зарослях, кустах или ограниченном обзоре местности;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самовольное перемещение с места стрелковой позиции, подход к упавшему, добытому, раненому охотничьему животному до окончания загона, при осуществлении совместных действий по поиску, выслеживанию, преследованию и добыче охотничьих животных двумя и более охотниками;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охота с неисправным охотничьим оружием;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- направление заряженного охотничьего оружия в сторону других физических лиц.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 xml:space="preserve">Также, при осуществлении совместных действий двух и более лиц по поиску, выслеживанию, преследованию и добыче охотничьих животных все лица, участвующие в охоте, обязаны носить специальную сигнальную одежду повышенной видимости красного, желтого или оранжевого цвета, соответствующую требованиям ГОСТа 12.4.281-2014 "Межгосударственный стандарт. Система стандартов безопасности труда. Одежда специальная повышенной видимости. Технические требования", введенного в действие приказом </w:t>
      </w:r>
      <w:proofErr w:type="spellStart"/>
      <w:r w:rsidRPr="00AF3FC9">
        <w:rPr>
          <w:color w:val="000000"/>
          <w:sz w:val="28"/>
          <w:szCs w:val="28"/>
          <w:shd w:val="clear" w:color="auto" w:fill="FFFFFF"/>
        </w:rPr>
        <w:t>Росстандарта</w:t>
      </w:r>
      <w:proofErr w:type="spellEnd"/>
      <w:r w:rsidRPr="00AF3FC9">
        <w:rPr>
          <w:color w:val="000000"/>
          <w:sz w:val="28"/>
          <w:szCs w:val="28"/>
          <w:shd w:val="clear" w:color="auto" w:fill="FFFFFF"/>
        </w:rPr>
        <w:t xml:space="preserve"> от 26 ноября 2014 г. N 1813-ст.</w:t>
      </w:r>
    </w:p>
    <w:p w:rsidR="00AF3FC9" w:rsidRPr="00AF3FC9" w:rsidRDefault="00AF3FC9" w:rsidP="00AF3FC9">
      <w:pPr>
        <w:pStyle w:val="NormalWeb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</w:rPr>
      </w:pPr>
      <w:r w:rsidRPr="00AF3FC9">
        <w:rPr>
          <w:color w:val="000000"/>
          <w:sz w:val="28"/>
          <w:szCs w:val="28"/>
          <w:shd w:val="clear" w:color="auto" w:fill="FFFFFF"/>
        </w:rPr>
        <w:t>Приказ вступает в силу с 29 сентября 2020 года.</w:t>
      </w:r>
    </w:p>
    <w:p w:rsidR="002B65B0" w:rsidRDefault="002B65B0"/>
    <w:sectPr w:rsidR="002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2"/>
    <w:rsid w:val="002B65B0"/>
    <w:rsid w:val="00525E72"/>
    <w:rsid w:val="00A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0F5A-199F-4A69-8F3D-D68719F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2020-09-29T06:25:00Z</dcterms:created>
  <dcterms:modified xsi:type="dcterms:W3CDTF">2020-09-29T06:33:00Z</dcterms:modified>
</cp:coreProperties>
</file>