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C9" w:rsidRPr="004A6EC9" w:rsidRDefault="004A6EC9" w:rsidP="004A6EC9">
      <w:pPr>
        <w:shd w:val="clear" w:color="auto" w:fill="F5F5F5"/>
        <w:spacing w:before="105" w:after="225" w:line="720" w:lineRule="atLeast"/>
        <w:outlineLvl w:val="0"/>
        <w:rPr>
          <w:rFonts w:ascii="MyriadPro-Semibold" w:eastAsia="Times New Roman" w:hAnsi="MyriadPro-Semibold" w:cs="Times New Roman"/>
          <w:b/>
          <w:bCs/>
          <w:color w:val="4BA818"/>
          <w:kern w:val="36"/>
          <w:sz w:val="28"/>
          <w:szCs w:val="28"/>
          <w:lang w:eastAsia="ru-RU"/>
        </w:rPr>
      </w:pPr>
      <w:r w:rsidRPr="004A6EC9">
        <w:rPr>
          <w:rFonts w:ascii="MyriadPro-Semibold" w:eastAsia="Times New Roman" w:hAnsi="MyriadPro-Semibold" w:cs="Times New Roman"/>
          <w:b/>
          <w:bCs/>
          <w:color w:val="4BA818"/>
          <w:kern w:val="36"/>
          <w:sz w:val="28"/>
          <w:szCs w:val="28"/>
          <w:lang w:eastAsia="ru-RU"/>
        </w:rPr>
        <w:t>«</w:t>
      </w:r>
      <w:bookmarkStart w:id="0" w:name="_GoBack"/>
      <w:r w:rsidRPr="004A6EC9">
        <w:rPr>
          <w:rFonts w:ascii="MyriadPro-Semibold" w:eastAsia="Times New Roman" w:hAnsi="MyriadPro-Semibold" w:cs="Times New Roman"/>
          <w:b/>
          <w:bCs/>
          <w:color w:val="4BA818"/>
          <w:kern w:val="36"/>
          <w:sz w:val="28"/>
          <w:szCs w:val="28"/>
          <w:lang w:eastAsia="ru-RU"/>
        </w:rPr>
        <w:t>Как работают фальшивые интернет-магазины</w:t>
      </w:r>
      <w:bookmarkEnd w:id="0"/>
      <w:r w:rsidRPr="004A6EC9">
        <w:rPr>
          <w:rFonts w:ascii="MyriadPro-Semibold" w:eastAsia="Times New Roman" w:hAnsi="MyriadPro-Semibold" w:cs="Times New Roman"/>
          <w:b/>
          <w:bCs/>
          <w:color w:val="4BA818"/>
          <w:kern w:val="36"/>
          <w:sz w:val="28"/>
          <w:szCs w:val="28"/>
          <w:lang w:eastAsia="ru-RU"/>
        </w:rPr>
        <w:t>?»</w:t>
      </w:r>
    </w:p>
    <w:p w:rsidR="004A6EC9" w:rsidRDefault="004A6EC9" w:rsidP="004A6EC9">
      <w:pPr>
        <w:pStyle w:val="a3"/>
        <w:shd w:val="clear" w:color="auto" w:fill="F5F5F5"/>
        <w:spacing w:before="30" w:beforeAutospacing="0" w:after="150" w:afterAutospacing="0" w:line="315" w:lineRule="atLeast"/>
        <w:rPr>
          <w:rFonts w:ascii="MyriadPro-Regular" w:hAnsi="MyriadPro-Regular"/>
          <w:color w:val="343434"/>
        </w:rPr>
      </w:pPr>
      <w:r>
        <w:rPr>
          <w:rFonts w:ascii="MyriadPro-Regular" w:hAnsi="MyriadPro-Regular"/>
          <w:color w:val="343434"/>
        </w:rPr>
        <w:t>При покупке онлайн нельзя увидеть товар или проверить его качество. Остаётся положиться на описание и отзывы других покупателей. Как не отдать свои деньги мошенникам?</w:t>
      </w:r>
    </w:p>
    <w:p w:rsidR="004A6EC9" w:rsidRDefault="004A6EC9" w:rsidP="004A6EC9">
      <w:pPr>
        <w:pStyle w:val="a3"/>
        <w:shd w:val="clear" w:color="auto" w:fill="F5F5F5"/>
        <w:spacing w:before="30" w:beforeAutospacing="0" w:after="150" w:afterAutospacing="0" w:line="315" w:lineRule="atLeast"/>
        <w:rPr>
          <w:rFonts w:ascii="MyriadPro-Regular" w:hAnsi="MyriadPro-Regular"/>
          <w:color w:val="343434"/>
        </w:rPr>
      </w:pPr>
      <w:proofErr w:type="spellStart"/>
      <w:r>
        <w:rPr>
          <w:rFonts w:ascii="MyriadPro-Regular" w:hAnsi="MyriadPro-Regular"/>
          <w:color w:val="343434"/>
        </w:rPr>
        <w:t>Росфинмониторинг</w:t>
      </w:r>
      <w:proofErr w:type="spellEnd"/>
      <w:r>
        <w:rPr>
          <w:rFonts w:ascii="MyriadPro-Regular" w:hAnsi="MyriadPro-Regular"/>
          <w:color w:val="343434"/>
        </w:rPr>
        <w:t xml:space="preserve"> объяснил, как распознать недобросовестные интернет-магазины.</w:t>
      </w:r>
      <w:r>
        <w:rPr>
          <w:rFonts w:ascii="MyriadPro-Regular" w:hAnsi="MyriadPro-Regular"/>
          <w:color w:val="343434"/>
        </w:rPr>
        <w:br/>
      </w:r>
      <w:r>
        <w:rPr>
          <w:rFonts w:ascii="MyriadPro-Regular" w:hAnsi="MyriadPro-Regular"/>
          <w:color w:val="343434"/>
        </w:rPr>
        <w:br/>
        <w:t>Существует два основных вида обманных схем, по которым работают мошенники: доставка некачественного или поддельного товара и воровство данных банковских карт — «</w:t>
      </w:r>
      <w:proofErr w:type="spellStart"/>
      <w:r>
        <w:rPr>
          <w:rFonts w:ascii="MyriadPro-Regular" w:hAnsi="MyriadPro-Regular"/>
          <w:color w:val="343434"/>
        </w:rPr>
        <w:t>фишинг</w:t>
      </w:r>
      <w:proofErr w:type="spellEnd"/>
      <w:r>
        <w:rPr>
          <w:rFonts w:ascii="MyriadPro-Regular" w:hAnsi="MyriadPro-Regular"/>
          <w:color w:val="343434"/>
        </w:rPr>
        <w:t>».</w:t>
      </w:r>
    </w:p>
    <w:p w:rsidR="004A6EC9" w:rsidRDefault="004A6EC9" w:rsidP="004A6EC9">
      <w:pPr>
        <w:pStyle w:val="a3"/>
        <w:shd w:val="clear" w:color="auto" w:fill="F5F5F5"/>
        <w:spacing w:before="30" w:beforeAutospacing="0" w:after="150" w:afterAutospacing="0" w:line="315" w:lineRule="atLeast"/>
        <w:rPr>
          <w:rFonts w:ascii="MyriadPro-Regular" w:hAnsi="MyriadPro-Regular"/>
          <w:color w:val="343434"/>
        </w:rPr>
      </w:pPr>
      <w:r>
        <w:rPr>
          <w:rFonts w:ascii="MyriadPro-Regular" w:hAnsi="MyriadPro-Regular"/>
          <w:color w:val="343434"/>
        </w:rPr>
        <w:t>Основные признаки «</w:t>
      </w:r>
      <w:proofErr w:type="spellStart"/>
      <w:r>
        <w:rPr>
          <w:rFonts w:ascii="MyriadPro-Regular" w:hAnsi="MyriadPro-Regular"/>
          <w:color w:val="343434"/>
        </w:rPr>
        <w:t>фейкового</w:t>
      </w:r>
      <w:proofErr w:type="spellEnd"/>
      <w:r>
        <w:rPr>
          <w:rFonts w:ascii="MyriadPro-Regular" w:hAnsi="MyriadPro-Regular"/>
          <w:color w:val="343434"/>
        </w:rPr>
        <w:t>» интернет-</w:t>
      </w:r>
      <w:proofErr w:type="gramStart"/>
      <w:r>
        <w:rPr>
          <w:rFonts w:ascii="MyriadPro-Regular" w:hAnsi="MyriadPro-Regular"/>
          <w:color w:val="343434"/>
        </w:rPr>
        <w:t>магазина:</w:t>
      </w:r>
      <w:r>
        <w:rPr>
          <w:rFonts w:ascii="MyriadPro-Regular" w:hAnsi="MyriadPro-Regular"/>
          <w:color w:val="343434"/>
        </w:rPr>
        <w:br/>
        <w:t>—</w:t>
      </w:r>
      <w:proofErr w:type="gramEnd"/>
      <w:r>
        <w:rPr>
          <w:rFonts w:ascii="MyriadPro-Regular" w:hAnsi="MyriadPro-Regular"/>
          <w:color w:val="343434"/>
        </w:rPr>
        <w:t>цены могут быть существенно ниже, чем на других площадках;</w:t>
      </w:r>
      <w:r>
        <w:rPr>
          <w:rFonts w:ascii="MyriadPro-Regular" w:hAnsi="MyriadPro-Regular"/>
          <w:color w:val="343434"/>
        </w:rPr>
        <w:br/>
        <w:t>—недоступны курьерская доставка и самовывоз;</w:t>
      </w:r>
      <w:r>
        <w:rPr>
          <w:rFonts w:ascii="MyriadPro-Regular" w:hAnsi="MyriadPro-Regular"/>
          <w:color w:val="343434"/>
        </w:rPr>
        <w:br/>
        <w:t>—нет информации о продавце и контактных данных;</w:t>
      </w:r>
      <w:r>
        <w:rPr>
          <w:rFonts w:ascii="MyriadPro-Regular" w:hAnsi="MyriadPro-Regular"/>
          <w:color w:val="343434"/>
        </w:rPr>
        <w:br/>
        <w:t xml:space="preserve">—магазин создан недавно. Дату его появления можно найти в «подвале» сайта или с помощью специальных интернет-сервисов, предоставляющих информацию о </w:t>
      </w:r>
      <w:proofErr w:type="gramStart"/>
      <w:r>
        <w:rPr>
          <w:rFonts w:ascii="MyriadPro-Regular" w:hAnsi="MyriadPro-Regular"/>
          <w:color w:val="343434"/>
        </w:rPr>
        <w:t>ресурсе;</w:t>
      </w:r>
      <w:r>
        <w:rPr>
          <w:rFonts w:ascii="MyriadPro-Regular" w:hAnsi="MyriadPro-Regular"/>
          <w:color w:val="343434"/>
        </w:rPr>
        <w:br/>
        <w:t>—</w:t>
      </w:r>
      <w:proofErr w:type="gramEnd"/>
      <w:r>
        <w:rPr>
          <w:rFonts w:ascii="MyriadPro-Regular" w:hAnsi="MyriadPro-Regular"/>
          <w:color w:val="343434"/>
        </w:rPr>
        <w:t>нет описаний товаров или они сильно отличаются от описаний у конкурентов;</w:t>
      </w:r>
      <w:r>
        <w:rPr>
          <w:rFonts w:ascii="MyriadPro-Regular" w:hAnsi="MyriadPro-Regular"/>
          <w:color w:val="343434"/>
        </w:rPr>
        <w:br/>
        <w:t>—менеджеры звонят по телефону и настойчиво просят совершить покупку прямо сейчас;</w:t>
      </w:r>
      <w:r>
        <w:rPr>
          <w:rFonts w:ascii="MyriadPro-Regular" w:hAnsi="MyriadPro-Regular"/>
          <w:color w:val="343434"/>
        </w:rPr>
        <w:br/>
        <w:t>—требование предоплаты через малоизвестные платёжные системы, электронные деньги, банковским переводом на карту частного лица;</w:t>
      </w:r>
      <w:r>
        <w:rPr>
          <w:rFonts w:ascii="MyriadPro-Regular" w:hAnsi="MyriadPro-Regular"/>
          <w:color w:val="343434"/>
        </w:rPr>
        <w:br/>
        <w:t>—продавец предоставляет скан своего паспорта, чтобы втереться в доверие. В эпоху цифровых технологий создать поддельный документ несложно.</w:t>
      </w:r>
      <w:r>
        <w:rPr>
          <w:rFonts w:ascii="MyriadPro-Regular" w:hAnsi="MyriadPro-Regular"/>
          <w:color w:val="343434"/>
        </w:rPr>
        <w:br/>
      </w:r>
      <w:r>
        <w:rPr>
          <w:rFonts w:ascii="MyriadPro-Regular" w:hAnsi="MyriadPro-Regular"/>
          <w:color w:val="343434"/>
        </w:rPr>
        <w:br/>
      </w:r>
      <w:proofErr w:type="spellStart"/>
      <w:r>
        <w:rPr>
          <w:rFonts w:ascii="MyriadPro-Regular" w:hAnsi="MyriadPro-Regular"/>
          <w:color w:val="343434"/>
        </w:rPr>
        <w:t>Фишинг</w:t>
      </w:r>
      <w:proofErr w:type="spellEnd"/>
      <w:r>
        <w:rPr>
          <w:rFonts w:ascii="MyriadPro-Regular" w:hAnsi="MyriadPro-Regular"/>
          <w:color w:val="343434"/>
        </w:rPr>
        <w:t xml:space="preserve"> работает так: на электронную почту поступает сообщение с просьбой изменить пароль или обновить регистрацию на сайте. Вы переходите по ссылке, и для следующего шага вас просят ввести данные вашей карты, чтобы списать 1 рубль «для подтверждения». Если это произошло, перед вами — «зеркало», то есть поддельная копия сайта. Таким способом мошенники получают полные данные вашей карты.</w:t>
      </w:r>
    </w:p>
    <w:p w:rsidR="004A6EC9" w:rsidRDefault="004A6EC9" w:rsidP="004A6EC9">
      <w:pPr>
        <w:pStyle w:val="a3"/>
        <w:shd w:val="clear" w:color="auto" w:fill="F5F5F5"/>
        <w:spacing w:before="30" w:beforeAutospacing="0" w:after="150" w:afterAutospacing="0" w:line="315" w:lineRule="atLeast"/>
        <w:rPr>
          <w:rFonts w:ascii="MyriadPro-Regular" w:hAnsi="MyriadPro-Regular"/>
          <w:color w:val="343434"/>
        </w:rPr>
      </w:pPr>
      <w:r>
        <w:rPr>
          <w:rFonts w:ascii="MyriadPro-Regular" w:hAnsi="MyriadPro-Regular"/>
          <w:color w:val="343434"/>
        </w:rPr>
        <w:t>Например, нередко злоумышленники создают сайты-близнецы популярных онлайн-кинотеатров. Домены таких ресурсов, как правило, отличаются от оригинала несколькими символами. При переходе они просят приобрести подписку или продлить существующую, и человек добровольно переводит им деньги.</w:t>
      </w:r>
    </w:p>
    <w:p w:rsidR="004A6EC9" w:rsidRDefault="004A6EC9" w:rsidP="004A6EC9">
      <w:pPr>
        <w:pStyle w:val="a3"/>
        <w:shd w:val="clear" w:color="auto" w:fill="F5F5F5"/>
        <w:spacing w:before="30" w:beforeAutospacing="0" w:after="150" w:afterAutospacing="0" w:line="315" w:lineRule="atLeast"/>
        <w:rPr>
          <w:rFonts w:ascii="MyriadPro-Regular" w:hAnsi="MyriadPro-Regular"/>
          <w:color w:val="343434"/>
        </w:rPr>
      </w:pPr>
      <w:r>
        <w:rPr>
          <w:rFonts w:ascii="MyriadPro-Regular" w:hAnsi="MyriadPro-Regular"/>
          <w:color w:val="343434"/>
        </w:rPr>
        <w:t xml:space="preserve">Как пример </w:t>
      </w:r>
      <w:proofErr w:type="spellStart"/>
      <w:r>
        <w:rPr>
          <w:rFonts w:ascii="MyriadPro-Regular" w:hAnsi="MyriadPro-Regular"/>
          <w:color w:val="343434"/>
        </w:rPr>
        <w:t>фишинговых</w:t>
      </w:r>
      <w:proofErr w:type="spellEnd"/>
      <w:r>
        <w:rPr>
          <w:rFonts w:ascii="MyriadPro-Regular" w:hAnsi="MyriadPro-Regular"/>
          <w:color w:val="343434"/>
        </w:rPr>
        <w:t xml:space="preserve"> сайтов можно привести клоны торговой площадки </w:t>
      </w:r>
      <w:proofErr w:type="spellStart"/>
      <w:r>
        <w:rPr>
          <w:rFonts w:ascii="MyriadPro-Regular" w:hAnsi="MyriadPro-Regular"/>
          <w:color w:val="343434"/>
        </w:rPr>
        <w:t>AliExpress</w:t>
      </w:r>
      <w:proofErr w:type="spellEnd"/>
      <w:r>
        <w:rPr>
          <w:rFonts w:ascii="MyriadPro-Regular" w:hAnsi="MyriadPro-Regular"/>
          <w:color w:val="343434"/>
        </w:rPr>
        <w:t xml:space="preserve">. В 2020 году накануне чёрной пятницы экспертами было обнаружено 200 таких </w:t>
      </w:r>
      <w:proofErr w:type="spellStart"/>
      <w:r>
        <w:rPr>
          <w:rFonts w:ascii="MyriadPro-Regular" w:hAnsi="MyriadPro-Regular"/>
          <w:color w:val="343434"/>
        </w:rPr>
        <w:t>фейков</w:t>
      </w:r>
      <w:proofErr w:type="spellEnd"/>
      <w:r>
        <w:rPr>
          <w:rFonts w:ascii="MyriadPro-Regular" w:hAnsi="MyriadPro-Regular"/>
          <w:color w:val="343434"/>
        </w:rPr>
        <w:t xml:space="preserve">. Одним из них был ресурс, полностью копирующий адрес оригинального </w:t>
      </w:r>
      <w:proofErr w:type="spellStart"/>
      <w:r>
        <w:rPr>
          <w:rFonts w:ascii="MyriadPro-Regular" w:hAnsi="MyriadPro-Regular"/>
          <w:color w:val="343434"/>
        </w:rPr>
        <w:t>маркетплейса</w:t>
      </w:r>
      <w:proofErr w:type="spellEnd"/>
      <w:r>
        <w:rPr>
          <w:rFonts w:ascii="MyriadPro-Regular" w:hAnsi="MyriadPro-Regular"/>
          <w:color w:val="343434"/>
        </w:rPr>
        <w:t>, только вместо строчной буквы L использовали заглавную I.</w:t>
      </w:r>
    </w:p>
    <w:p w:rsidR="004A6EC9" w:rsidRDefault="004A6EC9" w:rsidP="004A6EC9">
      <w:pPr>
        <w:pStyle w:val="a3"/>
        <w:shd w:val="clear" w:color="auto" w:fill="F5F5F5"/>
        <w:spacing w:before="30" w:beforeAutospacing="0" w:after="150" w:afterAutospacing="0" w:line="315" w:lineRule="atLeast"/>
        <w:rPr>
          <w:rFonts w:ascii="MyriadPro-Regular" w:hAnsi="MyriadPro-Regular"/>
          <w:color w:val="343434"/>
        </w:rPr>
      </w:pPr>
      <w:r>
        <w:rPr>
          <w:rFonts w:ascii="MyriadPro-Regular" w:hAnsi="MyriadPro-Regular"/>
          <w:color w:val="343434"/>
        </w:rPr>
        <w:t>С такой же проблемой столкнулись и клиенты пиццерии «Папа Джонс». В прошлом году люди жаловались на мошенников при попытке заказать еду. Преступники создавали поддельные сайты-доставки, чтобы выманить деньги у покупателей. За полгода ущерб от таких махинаций составил свыше 1,5 млн рублей.</w:t>
      </w:r>
    </w:p>
    <w:p w:rsidR="00E7031D" w:rsidRDefault="00E7031D"/>
    <w:sectPr w:rsidR="00E70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2EC" w:rsidRDefault="001362EC" w:rsidP="004A6EC9">
      <w:pPr>
        <w:spacing w:after="0" w:line="240" w:lineRule="auto"/>
      </w:pPr>
      <w:r>
        <w:separator/>
      </w:r>
    </w:p>
  </w:endnote>
  <w:endnote w:type="continuationSeparator" w:id="0">
    <w:p w:rsidR="001362EC" w:rsidRDefault="001362EC" w:rsidP="004A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Semibold">
    <w:altName w:val="Times New Roman"/>
    <w:panose1 w:val="00000000000000000000"/>
    <w:charset w:val="00"/>
    <w:family w:val="roman"/>
    <w:notTrueType/>
    <w:pitch w:val="default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2EC" w:rsidRDefault="001362EC" w:rsidP="004A6EC9">
      <w:pPr>
        <w:spacing w:after="0" w:line="240" w:lineRule="auto"/>
      </w:pPr>
      <w:r>
        <w:separator/>
      </w:r>
    </w:p>
  </w:footnote>
  <w:footnote w:type="continuationSeparator" w:id="0">
    <w:p w:rsidR="001362EC" w:rsidRDefault="001362EC" w:rsidP="004A6E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FC"/>
    <w:rsid w:val="001362EC"/>
    <w:rsid w:val="00146FFC"/>
    <w:rsid w:val="004A6EC9"/>
    <w:rsid w:val="00E7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E7824-6516-410E-8B48-73F99E7C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A6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6EC9"/>
  </w:style>
  <w:style w:type="paragraph" w:styleId="a6">
    <w:name w:val="footer"/>
    <w:basedOn w:val="a"/>
    <w:link w:val="a7"/>
    <w:uiPriority w:val="99"/>
    <w:unhideWhenUsed/>
    <w:rsid w:val="004A6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6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3</cp:revision>
  <dcterms:created xsi:type="dcterms:W3CDTF">2022-09-27T15:58:00Z</dcterms:created>
  <dcterms:modified xsi:type="dcterms:W3CDTF">2022-09-27T16:00:00Z</dcterms:modified>
</cp:coreProperties>
</file>