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>В соответствии со статьей 13.3 Федерального закона от 25.12.2008 № 273-ФЗ «О противодействии коррупции» организации, вне зависимости от формы собственности обязаны разрабатывать и принимать меры по предупреждению коррупции.</w:t>
      </w:r>
    </w:p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>Примерный перечень мер по предупреждению коррупции, принимаемых в организациях определен в пункте 2 статьи 13.3 Федерального закона «О противодействии коррупции».</w:t>
      </w:r>
    </w:p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>В числе таких возможных мер называются: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разработка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>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коррупции, которые могут быть использованы организациями при разработке и принятии антикоррупционной политики организации.</w:t>
      </w:r>
    </w:p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>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 К основным задачам Методических рекомендаций относятся: информирование организаций о нормативно-правовом обеспечении работы по противодействию коррупции и ответственности за совершение коррупционных правонарушений; определение основных принципов противодействия коррупции в организациях; методическое обеспечение разработки и реализации мер, направленных на профилактику и противодействие коррупции в организации.</w:t>
      </w:r>
    </w:p>
    <w:p w:rsidR="00E73E93" w:rsidRPr="00600D05" w:rsidRDefault="00E73E93" w:rsidP="00600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C2C"/>
          <w:sz w:val="28"/>
          <w:szCs w:val="28"/>
        </w:rPr>
      </w:pPr>
      <w:r w:rsidRPr="00600D05">
        <w:rPr>
          <w:color w:val="2C2C2C"/>
          <w:sz w:val="28"/>
          <w:szCs w:val="28"/>
        </w:rPr>
        <w:t xml:space="preserve">Поскольку ст.13.3 Федерального закона «О противодействии коррупции» устанавливает обязанность организации по принятию мер, направленных на предупреждение коррупции, неисполнение такой обязанности влечет ответственность соответственно для физических и юридических лиц </w:t>
      </w:r>
      <w:proofErr w:type="gramStart"/>
      <w:r w:rsidRPr="00600D05">
        <w:rPr>
          <w:color w:val="2C2C2C"/>
          <w:sz w:val="28"/>
          <w:szCs w:val="28"/>
        </w:rPr>
        <w:t>согласно статей</w:t>
      </w:r>
      <w:proofErr w:type="gramEnd"/>
      <w:r w:rsidRPr="00600D05">
        <w:rPr>
          <w:color w:val="2C2C2C"/>
          <w:sz w:val="28"/>
          <w:szCs w:val="28"/>
        </w:rPr>
        <w:t xml:space="preserve"> 13, 14 названного Федерального закона.</w:t>
      </w:r>
    </w:p>
    <w:p w:rsidR="00E25315" w:rsidRPr="00600D05" w:rsidRDefault="00E25315" w:rsidP="0060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315" w:rsidRPr="0060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1"/>
    <w:rsid w:val="00600D05"/>
    <w:rsid w:val="00AF6CB1"/>
    <w:rsid w:val="00E25315"/>
    <w:rsid w:val="00E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21C8-3FF2-4653-9861-B1E7415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2017-04-03T09:06:00Z</dcterms:created>
  <dcterms:modified xsi:type="dcterms:W3CDTF">2017-04-21T08:59:00Z</dcterms:modified>
</cp:coreProperties>
</file>