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A0" w:rsidRPr="002717A0" w:rsidRDefault="002717A0" w:rsidP="002717A0">
      <w:pPr>
        <w:ind w:left="-426"/>
        <w:jc w:val="center"/>
      </w:pPr>
      <w:r w:rsidRPr="002717A0">
        <w:t>Полезная информация</w:t>
      </w:r>
      <w:bookmarkStart w:id="0" w:name="_GoBack"/>
      <w:bookmarkEnd w:id="0"/>
    </w:p>
    <w:p w:rsidR="002717A0" w:rsidRPr="002717A0" w:rsidRDefault="002717A0" w:rsidP="00CD7B0A">
      <w:pPr>
        <w:jc w:val="both"/>
      </w:pPr>
      <w:r w:rsidRPr="002717A0">
        <w:rPr>
          <w:b/>
          <w:bCs/>
        </w:rPr>
        <w:t>Определение категории субъекта малого или среднего предпринимательства</w:t>
      </w:r>
    </w:p>
    <w:p w:rsidR="002717A0" w:rsidRPr="002717A0" w:rsidRDefault="002717A0" w:rsidP="00CD7B0A">
      <w:pPr>
        <w:jc w:val="both"/>
      </w:pPr>
      <w:r w:rsidRPr="002717A0">
        <w:t> </w:t>
      </w:r>
      <w:proofErr w:type="gramStart"/>
      <w:r w:rsidRPr="002717A0">
        <w:t>В соответствии со статьей 2 областного закона №153 -з от 28 ноября 2008 года "О развитии малого и среднего предпринимательства в Смоленской области" к субъектам малого и среднего предпринимательства относятся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законом "О развитии малого и среднего предпринимательства</w:t>
      </w:r>
      <w:proofErr w:type="gramEnd"/>
      <w:r w:rsidRPr="002717A0">
        <w:t xml:space="preserve"> в Российской Федерации", к малым предприятиям, в том числе к </w:t>
      </w:r>
      <w:proofErr w:type="spellStart"/>
      <w:r w:rsidRPr="002717A0">
        <w:t>микропредприятиям</w:t>
      </w:r>
      <w:proofErr w:type="spellEnd"/>
      <w:r w:rsidRPr="002717A0">
        <w:t>, и средним предприятиям.</w:t>
      </w:r>
    </w:p>
    <w:p w:rsidR="002717A0" w:rsidRPr="002717A0" w:rsidRDefault="002717A0" w:rsidP="00CD7B0A">
      <w:pPr>
        <w:jc w:val="both"/>
      </w:pPr>
      <w:r w:rsidRPr="002717A0">
        <w:t>Статьей 4 Федерального закона от 24 июля 2007 № 209-ФЗ "О развитии малого и среднего предпринимательства в Российской Федерации" определены категории субъектов малого и среднего предпринимательства.</w:t>
      </w:r>
    </w:p>
    <w:p w:rsidR="002717A0" w:rsidRPr="002717A0" w:rsidRDefault="002717A0" w:rsidP="00CD7B0A">
      <w:pPr>
        <w:ind w:firstLine="284"/>
        <w:jc w:val="both"/>
      </w:pPr>
      <w:proofErr w:type="gramStart"/>
      <w:r w:rsidRPr="002717A0">
        <w:t>Так,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следующим условиям:</w:t>
      </w:r>
      <w:proofErr w:type="gramEnd"/>
    </w:p>
    <w:p w:rsidR="002717A0" w:rsidRPr="002717A0" w:rsidRDefault="002717A0" w:rsidP="00CD7B0A">
      <w:pPr>
        <w:jc w:val="both"/>
      </w:pPr>
      <w:proofErr w:type="gramStart"/>
      <w:r w:rsidRPr="002717A0"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 w:rsidRPr="002717A0">
        <w:t>, не являющимся субъектами малого и среднего предпринимательства, не должна превышать двадцать пять процентов</w:t>
      </w:r>
      <w:proofErr w:type="gramStart"/>
      <w:r w:rsidRPr="002717A0">
        <w:t>.П</w:t>
      </w:r>
      <w:proofErr w:type="gramEnd"/>
      <w:r w:rsidRPr="002717A0">
        <w:t xml:space="preserve">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</w:t>
      </w:r>
      <w:proofErr w:type="gramStart"/>
      <w:r w:rsidRPr="002717A0">
        <w:t>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№ 127-ФЗ "О науке и государственной научно-технической</w:t>
      </w:r>
      <w:proofErr w:type="gramEnd"/>
      <w:r w:rsidRPr="002717A0">
        <w:t xml:space="preserve">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2717A0" w:rsidRPr="002717A0" w:rsidRDefault="002717A0" w:rsidP="00CD7B0A">
      <w:pPr>
        <w:jc w:val="both"/>
      </w:pPr>
      <w:r w:rsidRPr="002717A0">
        <w:t xml:space="preserve">     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</w:t>
      </w:r>
      <w:proofErr w:type="gramStart"/>
      <w:r w:rsidRPr="002717A0">
        <w:t>в</w:t>
      </w:r>
      <w:proofErr w:type="gramEnd"/>
      <w:r w:rsidRPr="002717A0">
        <w:t xml:space="preserve"> </w:t>
      </w:r>
      <w:proofErr w:type="gramStart"/>
      <w:r w:rsidRPr="002717A0">
        <w:t xml:space="preserve">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</w:t>
      </w:r>
      <w:r w:rsidRPr="002717A0">
        <w:lastRenderedPageBreak/>
        <w:t>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  <w:proofErr w:type="gramEnd"/>
    </w:p>
    <w:p w:rsidR="002717A0" w:rsidRPr="002717A0" w:rsidRDefault="002717A0" w:rsidP="00CD7B0A">
      <w:pPr>
        <w:jc w:val="both"/>
      </w:pPr>
      <w:r w:rsidRPr="002717A0">
        <w:t>     б) юридические лица являются государственными корпорациями, учрежденными в соответствии с Федеральным законом от 12 января 1996 года № 7-ФЗ "О некоммерческих организациях".</w:t>
      </w:r>
    </w:p>
    <w:p w:rsidR="002717A0" w:rsidRPr="002717A0" w:rsidRDefault="002717A0" w:rsidP="00CD7B0A">
      <w:pPr>
        <w:jc w:val="both"/>
      </w:pPr>
      <w:r w:rsidRPr="002717A0"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2717A0" w:rsidRPr="002717A0" w:rsidRDefault="002717A0" w:rsidP="00CD7B0A">
      <w:pPr>
        <w:jc w:val="both"/>
      </w:pPr>
      <w:r w:rsidRPr="002717A0">
        <w:t>     а) от 101 до 250 человек включительно для средних предприятий;</w:t>
      </w:r>
    </w:p>
    <w:p w:rsidR="002717A0" w:rsidRPr="002717A0" w:rsidRDefault="002717A0" w:rsidP="00CD7B0A">
      <w:pPr>
        <w:jc w:val="both"/>
      </w:pPr>
      <w:r w:rsidRPr="002717A0">
        <w:t>     б) от 15 до 100 человек включительно для малых предприятий;</w:t>
      </w:r>
    </w:p>
    <w:p w:rsidR="002717A0" w:rsidRPr="002717A0" w:rsidRDefault="002717A0" w:rsidP="00CD7B0A">
      <w:pPr>
        <w:jc w:val="both"/>
      </w:pPr>
      <w:r w:rsidRPr="002717A0">
        <w:t xml:space="preserve">     в) до 15 человек – </w:t>
      </w:r>
      <w:proofErr w:type="spellStart"/>
      <w:r w:rsidRPr="002717A0">
        <w:t>микропредприятия</w:t>
      </w:r>
      <w:proofErr w:type="spellEnd"/>
      <w:r w:rsidRPr="002717A0">
        <w:t>.</w:t>
      </w:r>
    </w:p>
    <w:p w:rsidR="002717A0" w:rsidRPr="002717A0" w:rsidRDefault="002717A0" w:rsidP="00CD7B0A">
      <w:pPr>
        <w:jc w:val="both"/>
      </w:pPr>
      <w:r w:rsidRPr="002717A0"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предпринимательства:</w:t>
      </w:r>
    </w:p>
    <w:p w:rsidR="002717A0" w:rsidRPr="002717A0" w:rsidRDefault="002717A0" w:rsidP="00CD7B0A">
      <w:pPr>
        <w:jc w:val="both"/>
      </w:pPr>
      <w:r w:rsidRPr="002717A0">
        <w:t xml:space="preserve">     а) </w:t>
      </w:r>
      <w:proofErr w:type="spellStart"/>
      <w:r w:rsidRPr="002717A0">
        <w:t>микропредприятия</w:t>
      </w:r>
      <w:proofErr w:type="spellEnd"/>
      <w:r w:rsidRPr="002717A0">
        <w:t xml:space="preserve"> - 60 млн. рублей;</w:t>
      </w:r>
    </w:p>
    <w:p w:rsidR="002717A0" w:rsidRPr="002717A0" w:rsidRDefault="002717A0" w:rsidP="00CD7B0A">
      <w:pPr>
        <w:jc w:val="both"/>
      </w:pPr>
      <w:r w:rsidRPr="002717A0">
        <w:t>     б) малые предприятия - 400 млн. рублей;</w:t>
      </w:r>
    </w:p>
    <w:p w:rsidR="002717A0" w:rsidRPr="002717A0" w:rsidRDefault="002717A0" w:rsidP="00CD7B0A">
      <w:pPr>
        <w:jc w:val="both"/>
      </w:pPr>
      <w:r w:rsidRPr="002717A0">
        <w:t>     в) средние предприятия – 1 000 млн. рублей.</w:t>
      </w:r>
    </w:p>
    <w:p w:rsidR="002717A0" w:rsidRPr="002717A0" w:rsidRDefault="002717A0" w:rsidP="00CD7B0A">
      <w:pPr>
        <w:jc w:val="both"/>
      </w:pPr>
      <w:r w:rsidRPr="002717A0">
        <w:t>Категория субъекта малого или среднего предпринимательства определяется в соответствии с наибольшим по значению условием.</w:t>
      </w:r>
    </w:p>
    <w:p w:rsidR="002717A0" w:rsidRPr="002717A0" w:rsidRDefault="002717A0" w:rsidP="00CD7B0A">
      <w:pPr>
        <w:jc w:val="both"/>
      </w:pPr>
      <w:r w:rsidRPr="002717A0"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в течение двух календарных лет, следующих один за другим.</w:t>
      </w:r>
    </w:p>
    <w:p w:rsidR="002717A0" w:rsidRPr="002717A0" w:rsidRDefault="002717A0" w:rsidP="00CD7B0A">
      <w:pPr>
        <w:jc w:val="both"/>
      </w:pPr>
      <w:proofErr w:type="gramStart"/>
      <w:r w:rsidRPr="002717A0"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2717A0">
        <w:t>, не превышают предельные значения.</w:t>
      </w:r>
    </w:p>
    <w:p w:rsidR="002717A0" w:rsidRPr="002717A0" w:rsidRDefault="002717A0" w:rsidP="00CD7B0A">
      <w:pPr>
        <w:jc w:val="both"/>
      </w:pPr>
      <w:r w:rsidRPr="002717A0">
        <w:t xml:space="preserve">Средняя численность работников </w:t>
      </w:r>
      <w:proofErr w:type="spellStart"/>
      <w:r w:rsidRPr="002717A0">
        <w:t>микропредприятия</w:t>
      </w:r>
      <w:proofErr w:type="spellEnd"/>
      <w:r w:rsidRPr="002717A0"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2717A0">
        <w:t>подразделений</w:t>
      </w:r>
      <w:proofErr w:type="gramEnd"/>
      <w:r w:rsidRPr="002717A0">
        <w:t xml:space="preserve"> указанных </w:t>
      </w:r>
      <w:proofErr w:type="spellStart"/>
      <w:r w:rsidRPr="002717A0">
        <w:t>микропредприятия</w:t>
      </w:r>
      <w:proofErr w:type="spellEnd"/>
      <w:r w:rsidRPr="002717A0">
        <w:t>, малого предприятия или среднего предприятия.</w:t>
      </w:r>
    </w:p>
    <w:p w:rsidR="002717A0" w:rsidRDefault="002717A0" w:rsidP="00CD7B0A">
      <w:pPr>
        <w:jc w:val="both"/>
      </w:pPr>
      <w:r w:rsidRPr="002717A0">
        <w:t>Подтверждение статуса осуществляется самим субъектом предпринимательства с приложением налоговых, бухгалтерских и других документов, подтверждающих соответствие условиям Федерального закона.</w:t>
      </w:r>
    </w:p>
    <w:p w:rsidR="002717A0" w:rsidRPr="002717A0" w:rsidRDefault="002717A0" w:rsidP="00CD7B0A">
      <w:pPr>
        <w:jc w:val="both"/>
      </w:pPr>
      <w:r w:rsidRPr="002717A0">
        <w:rPr>
          <w:b/>
          <w:bCs/>
        </w:rPr>
        <w:t>В соответствии со статьей 14 Федерального закона от 24 июля 2007 № 209-ФЗ "О развитии малого и среднего предпринимательства в Российской Федерации" поддержка не может оказываться в отношении субъектов малого и среднего предпринимательства:</w:t>
      </w:r>
    </w:p>
    <w:p w:rsidR="002717A0" w:rsidRPr="002717A0" w:rsidRDefault="002717A0" w:rsidP="00CD7B0A">
      <w:pPr>
        <w:jc w:val="both"/>
      </w:pPr>
      <w:r w:rsidRPr="002717A0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717A0" w:rsidRPr="002717A0" w:rsidRDefault="002717A0" w:rsidP="00CD7B0A">
      <w:pPr>
        <w:jc w:val="both"/>
      </w:pPr>
      <w:r w:rsidRPr="002717A0">
        <w:t>2) являющихся участниками соглашений о разделе продукции;</w:t>
      </w:r>
    </w:p>
    <w:p w:rsidR="002717A0" w:rsidRPr="002717A0" w:rsidRDefault="002717A0" w:rsidP="00CD7B0A">
      <w:pPr>
        <w:jc w:val="both"/>
      </w:pPr>
      <w:r w:rsidRPr="002717A0">
        <w:t xml:space="preserve">3) </w:t>
      </w:r>
      <w:proofErr w:type="gramStart"/>
      <w:r w:rsidRPr="002717A0">
        <w:t>осуществляющих</w:t>
      </w:r>
      <w:proofErr w:type="gramEnd"/>
      <w:r w:rsidRPr="002717A0">
        <w:t xml:space="preserve"> предпринимательскую деятельность в сфере игорного бизнеса;</w:t>
      </w:r>
    </w:p>
    <w:p w:rsidR="002717A0" w:rsidRPr="002717A0" w:rsidRDefault="002717A0" w:rsidP="00CD7B0A">
      <w:pPr>
        <w:jc w:val="both"/>
      </w:pPr>
      <w:r w:rsidRPr="002717A0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717A0" w:rsidRPr="002717A0" w:rsidRDefault="002717A0" w:rsidP="00CD7B0A">
      <w:pPr>
        <w:jc w:val="both"/>
      </w:pPr>
      <w:r w:rsidRPr="002717A0"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2717A0" w:rsidRPr="002717A0" w:rsidRDefault="002717A0" w:rsidP="00CD7B0A">
      <w:pPr>
        <w:jc w:val="both"/>
      </w:pPr>
      <w:r w:rsidRPr="002717A0">
        <w:t> Кроме того, в оказании поддержки должно быть отказано в случае, если:</w:t>
      </w:r>
    </w:p>
    <w:p w:rsidR="002717A0" w:rsidRPr="002717A0" w:rsidRDefault="002717A0" w:rsidP="00CD7B0A">
      <w:pPr>
        <w:jc w:val="both"/>
      </w:pPr>
      <w:r w:rsidRPr="002717A0"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2717A0" w:rsidRPr="002717A0" w:rsidRDefault="002717A0" w:rsidP="00CD7B0A">
      <w:pPr>
        <w:jc w:val="both"/>
      </w:pPr>
      <w:r w:rsidRPr="002717A0">
        <w:t>2) не выполнены условия оказания поддержки;</w:t>
      </w:r>
    </w:p>
    <w:p w:rsidR="002717A0" w:rsidRPr="002717A0" w:rsidRDefault="002717A0" w:rsidP="00CD7B0A">
      <w:pPr>
        <w:jc w:val="both"/>
      </w:pPr>
      <w:r w:rsidRPr="002717A0"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2717A0" w:rsidRPr="002717A0" w:rsidRDefault="002717A0" w:rsidP="00CD7B0A">
      <w:pPr>
        <w:jc w:val="both"/>
      </w:pPr>
      <w:r w:rsidRPr="002717A0"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717A0" w:rsidRPr="002717A0" w:rsidRDefault="002717A0" w:rsidP="00CD7B0A">
      <w:pPr>
        <w:jc w:val="both"/>
      </w:pPr>
      <w:r w:rsidRPr="002717A0">
        <w:t> </w:t>
      </w:r>
      <w:r w:rsidRPr="002717A0">
        <w:rPr>
          <w:b/>
          <w:bCs/>
        </w:rPr>
        <w:t>Налоговый кодекс РФ: статья 181. "Подакцизные товары"</w:t>
      </w:r>
    </w:p>
    <w:p w:rsidR="002717A0" w:rsidRPr="002717A0" w:rsidRDefault="002717A0" w:rsidP="00CD7B0A">
      <w:pPr>
        <w:jc w:val="both"/>
      </w:pPr>
      <w:r w:rsidRPr="002717A0">
        <w:t>Подакцизными товарами признаются:</w:t>
      </w:r>
    </w:p>
    <w:p w:rsidR="002717A0" w:rsidRPr="002717A0" w:rsidRDefault="002717A0" w:rsidP="00CD7B0A">
      <w:pPr>
        <w:jc w:val="both"/>
      </w:pPr>
      <w:proofErr w:type="gramStart"/>
      <w:r w:rsidRPr="002717A0">
        <w:t xml:space="preserve">1) 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</w:t>
      </w:r>
      <w:proofErr w:type="spellStart"/>
      <w:r w:rsidRPr="002717A0">
        <w:t>кальвадосный</w:t>
      </w:r>
      <w:proofErr w:type="spellEnd"/>
      <w:r w:rsidRPr="002717A0">
        <w:t xml:space="preserve">, </w:t>
      </w:r>
      <w:proofErr w:type="spellStart"/>
      <w:r w:rsidRPr="002717A0">
        <w:t>висковый</w:t>
      </w:r>
      <w:proofErr w:type="spellEnd"/>
      <w:r w:rsidRPr="002717A0">
        <w:t xml:space="preserve"> (далее также в настоящей главе - этиловый спирт);</w:t>
      </w:r>
      <w:proofErr w:type="gramEnd"/>
    </w:p>
    <w:p w:rsidR="002717A0" w:rsidRPr="002717A0" w:rsidRDefault="002717A0" w:rsidP="00CD7B0A">
      <w:pPr>
        <w:jc w:val="both"/>
      </w:pPr>
      <w:r w:rsidRPr="002717A0">
        <w:t>2) спиртосодержащая продукция (растворы, эмульсии, суспензии и другие виды продукции в жидком виде) с объемной долей этилового спирта более 9 процентов, за исключением алкогольной продукции, указанной в подпункте 3 настоящего пункта.</w:t>
      </w:r>
    </w:p>
    <w:p w:rsidR="002717A0" w:rsidRPr="002717A0" w:rsidRDefault="002717A0" w:rsidP="00CD7B0A">
      <w:pPr>
        <w:jc w:val="both"/>
      </w:pPr>
      <w:r w:rsidRPr="002717A0">
        <w:t>Не рассматриваются как подакцизные товары:</w:t>
      </w:r>
    </w:p>
    <w:p w:rsidR="002717A0" w:rsidRPr="002717A0" w:rsidRDefault="002717A0" w:rsidP="00CD7B0A">
      <w:pPr>
        <w:jc w:val="both"/>
      </w:pPr>
      <w:r w:rsidRPr="002717A0">
        <w:t xml:space="preserve">     </w:t>
      </w:r>
      <w:proofErr w:type="gramStart"/>
      <w:r w:rsidRPr="002717A0">
        <w:t>- лекарственные средства, прошедшие государственную регистрацию в уполномоченном федеральном органе исполнительной власти и внесенные в Государственный реестр лекарственных средств, лекарственные средства (включая гомеопатические лекарственные препараты), изготавливаемые аптечными организациями по рецептам на лекарственные препараты и требованиям медицинских организаций, разлитые в емкости в соответствии с требованиями нормативной документации, согласованной уполномоченным федеральным органом исполнительной власти;</w:t>
      </w:r>
      <w:proofErr w:type="gramEnd"/>
    </w:p>
    <w:p w:rsidR="002717A0" w:rsidRPr="002717A0" w:rsidRDefault="002717A0" w:rsidP="00CD7B0A">
      <w:pPr>
        <w:jc w:val="both"/>
      </w:pPr>
      <w:r w:rsidRPr="002717A0">
        <w:t>     - препараты ветеринарного назначения, прошедшие государственную регистрацию в уполномоченном федеральном органе исполнительной власти и внесенные в Государственный реестр зарегистрированных ветеринарных препаратов, разработанных для применения в животноводстве на территории Российской Федерации, разлитые в емкости не более 100 мл;</w:t>
      </w:r>
    </w:p>
    <w:p w:rsidR="002717A0" w:rsidRPr="002717A0" w:rsidRDefault="002717A0" w:rsidP="00CD7B0A">
      <w:pPr>
        <w:jc w:val="both"/>
      </w:pPr>
      <w:r w:rsidRPr="002717A0">
        <w:t xml:space="preserve">     - парфюмерно-косметическая </w:t>
      </w:r>
      <w:proofErr w:type="gramStart"/>
      <w:r w:rsidRPr="002717A0">
        <w:t>продукция</w:t>
      </w:r>
      <w:proofErr w:type="gramEnd"/>
      <w:r w:rsidRPr="002717A0">
        <w:t xml:space="preserve"> разлитая в емкости не более 100 мл с объемной долей этилового спирта до 80 процентов включительно и (или) парфюмерно-косметическая продукция с объемной долей этилового спирта до 90 процентов включительно при наличии на флаконе пульверизатора, разлитая в емкости не более 100 мл, а также парфюмерно-косметическая продукция с объемной долей этилового спирта до 90 процентов включительно, разлитая в емкости до 3 мл включительно;</w:t>
      </w:r>
    </w:p>
    <w:p w:rsidR="002717A0" w:rsidRPr="002717A0" w:rsidRDefault="002717A0" w:rsidP="00CD7B0A">
      <w:pPr>
        <w:jc w:val="both"/>
      </w:pPr>
      <w:r w:rsidRPr="002717A0">
        <w:t>     - подлежащие дальнейшей переработке и (или) использованию для технических целей отходы, образующиеся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 органом исполнительной власти;</w:t>
      </w:r>
    </w:p>
    <w:p w:rsidR="002717A0" w:rsidRPr="002717A0" w:rsidRDefault="002717A0" w:rsidP="00CD7B0A">
      <w:pPr>
        <w:jc w:val="both"/>
      </w:pPr>
      <w:r w:rsidRPr="002717A0">
        <w:t>     - виноматериалы, виноградное сусло, иное фруктовое сусло, пивное сусло.</w:t>
      </w:r>
    </w:p>
    <w:p w:rsidR="002717A0" w:rsidRPr="002717A0" w:rsidRDefault="002717A0" w:rsidP="00CD7B0A">
      <w:pPr>
        <w:jc w:val="both"/>
      </w:pPr>
      <w:proofErr w:type="gramStart"/>
      <w:r w:rsidRPr="002717A0">
        <w:t xml:space="preserve">3) алкогольная продукция (водка, ликероводочные изделия, коньяки, вино, фруктовое вино, ликерное вино, игристое вино (шампанское), винные напитки, сидр, </w:t>
      </w:r>
      <w:proofErr w:type="spellStart"/>
      <w:r w:rsidRPr="002717A0">
        <w:t>пуаре</w:t>
      </w:r>
      <w:proofErr w:type="spellEnd"/>
      <w:r w:rsidRPr="002717A0">
        <w:t>, медовуха, пиво, напитки, изготавливаемые на основе пива, иные напитки с объемной долей этилового спирта более 0,5 процента, за исключением пищевой продукции в соответствии с перечнем, установленным Правительством Российской Федерации;</w:t>
      </w:r>
      <w:proofErr w:type="gramEnd"/>
    </w:p>
    <w:p w:rsidR="002717A0" w:rsidRPr="002717A0" w:rsidRDefault="002717A0" w:rsidP="00CD7B0A">
      <w:pPr>
        <w:jc w:val="both"/>
      </w:pPr>
      <w:r w:rsidRPr="002717A0">
        <w:t>5) табачная продукция;</w:t>
      </w:r>
    </w:p>
    <w:p w:rsidR="002717A0" w:rsidRPr="002717A0" w:rsidRDefault="002717A0" w:rsidP="00CD7B0A">
      <w:pPr>
        <w:jc w:val="both"/>
      </w:pPr>
      <w:r w:rsidRPr="002717A0">
        <w:t>6) автомобили легковые;</w:t>
      </w:r>
    </w:p>
    <w:p w:rsidR="002717A0" w:rsidRPr="002717A0" w:rsidRDefault="002717A0" w:rsidP="00CD7B0A">
      <w:pPr>
        <w:jc w:val="both"/>
      </w:pPr>
      <w:r w:rsidRPr="002717A0">
        <w:t>6.1) мотоциклы с мощностью двигателя свыше 112,5 кВт (150 л.</w:t>
      </w:r>
      <w:proofErr w:type="gramStart"/>
      <w:r w:rsidRPr="002717A0">
        <w:t>с</w:t>
      </w:r>
      <w:proofErr w:type="gramEnd"/>
      <w:r w:rsidRPr="002717A0">
        <w:t>.);</w:t>
      </w:r>
    </w:p>
    <w:p w:rsidR="002717A0" w:rsidRPr="002717A0" w:rsidRDefault="002717A0" w:rsidP="00CD7B0A">
      <w:pPr>
        <w:jc w:val="both"/>
      </w:pPr>
      <w:r w:rsidRPr="002717A0">
        <w:t>7) автомобильный бензин;</w:t>
      </w:r>
    </w:p>
    <w:p w:rsidR="002717A0" w:rsidRPr="002717A0" w:rsidRDefault="002717A0" w:rsidP="00CD7B0A">
      <w:pPr>
        <w:jc w:val="both"/>
      </w:pPr>
      <w:r w:rsidRPr="002717A0">
        <w:t>8) дизельное топливо;</w:t>
      </w:r>
    </w:p>
    <w:p w:rsidR="002717A0" w:rsidRPr="002717A0" w:rsidRDefault="002717A0" w:rsidP="00CD7B0A">
      <w:pPr>
        <w:jc w:val="both"/>
      </w:pPr>
      <w:r w:rsidRPr="002717A0">
        <w:t>9) моторные масла для дизельных и (или) карбюраторных (</w:t>
      </w:r>
      <w:proofErr w:type="spellStart"/>
      <w:r w:rsidRPr="002717A0">
        <w:t>инжекторных</w:t>
      </w:r>
      <w:proofErr w:type="spellEnd"/>
      <w:r w:rsidRPr="002717A0">
        <w:t>) двигателей;</w:t>
      </w:r>
    </w:p>
    <w:p w:rsidR="002717A0" w:rsidRPr="002717A0" w:rsidRDefault="002717A0" w:rsidP="00CD7B0A">
      <w:pPr>
        <w:jc w:val="both"/>
      </w:pPr>
      <w:r w:rsidRPr="002717A0">
        <w:t>10) прямогонный бензин. Для целей настоящей главы под прямогонным бензином понимаются бензиновые фракции, полученные в результате переработки нефти, газового конденсата, попутного нефтяного газа, природного газа, горючих сланцев, угля и другого сырья, а также продуктов их переработки, за исключением бензина автомобильного и продукции нефтехимии.</w:t>
      </w:r>
    </w:p>
    <w:p w:rsidR="002717A0" w:rsidRPr="002717A0" w:rsidRDefault="002717A0" w:rsidP="00CD7B0A">
      <w:pPr>
        <w:jc w:val="both"/>
      </w:pPr>
      <w:r w:rsidRPr="002717A0">
        <w:t>Для целей настоящей статьи бензиновой фракцией является смесь углеводородов, кипящих в интервале температур от 30 до 215 град. Спри атмосферном давлении 760 миллиметров ртутного столба;</w:t>
      </w:r>
    </w:p>
    <w:p w:rsidR="002717A0" w:rsidRPr="002717A0" w:rsidRDefault="002717A0" w:rsidP="00CD7B0A">
      <w:pPr>
        <w:jc w:val="both"/>
      </w:pPr>
      <w:r w:rsidRPr="002717A0">
        <w:t>11)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Цельсия.</w:t>
      </w:r>
    </w:p>
    <w:p w:rsidR="0019021F" w:rsidRDefault="0019021F" w:rsidP="002717A0">
      <w:pPr>
        <w:ind w:left="-426"/>
        <w:jc w:val="both"/>
      </w:pPr>
    </w:p>
    <w:sectPr w:rsidR="0019021F" w:rsidSect="002717A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17A0"/>
    <w:rsid w:val="00114C94"/>
    <w:rsid w:val="0019021F"/>
    <w:rsid w:val="002717A0"/>
    <w:rsid w:val="00CD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520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61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2015-04-10T08:48:00Z</dcterms:created>
  <dcterms:modified xsi:type="dcterms:W3CDTF">2015-04-10T08:49:00Z</dcterms:modified>
</cp:coreProperties>
</file>