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3A607D" w:rsidRDefault="00D830A1" w:rsidP="00451238">
                  <w:pPr>
                    <w:tabs>
                      <w:tab w:val="left" w:pos="720"/>
                    </w:tabs>
                    <w:jc w:val="center"/>
                    <w:rPr>
                      <w:b/>
                      <w:sz w:val="96"/>
                      <w:szCs w:val="96"/>
                    </w:rPr>
                  </w:pPr>
                  <w:r>
                    <w:rPr>
                      <w:b/>
                      <w:sz w:val="96"/>
                      <w:szCs w:val="96"/>
                    </w:rPr>
                    <w:t>ПРОЕКТ</w:t>
                  </w:r>
                </w:p>
                <w:p w:rsidR="003A607D" w:rsidRDefault="009831BA" w:rsidP="003A607D">
                  <w:pPr>
                    <w:tabs>
                      <w:tab w:val="left" w:pos="720"/>
                    </w:tabs>
                    <w:ind w:left="-930" w:firstLine="930"/>
                    <w:jc w:val="center"/>
                    <w:rPr>
                      <w:b/>
                      <w:sz w:val="96"/>
                      <w:szCs w:val="96"/>
                    </w:rPr>
                  </w:pPr>
                  <w:r w:rsidRPr="003A607D">
                    <w:rPr>
                      <w:b/>
                      <w:sz w:val="96"/>
                      <w:szCs w:val="96"/>
                    </w:rPr>
                    <w:t>БЮДЖЕТ</w:t>
                  </w:r>
                  <w:r w:rsidR="00D830A1">
                    <w:rPr>
                      <w:b/>
                      <w:sz w:val="96"/>
                      <w:szCs w:val="96"/>
                    </w:rPr>
                    <w:t>А</w:t>
                  </w:r>
                  <w:r w:rsidRPr="003A607D">
                    <w:rPr>
                      <w:b/>
                      <w:sz w:val="96"/>
                      <w:szCs w:val="96"/>
                    </w:rPr>
                    <w:t xml:space="preserve"> </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20</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Pr="00980E56" w:rsidRDefault="004A0B85" w:rsidP="004A0B85"/>
              </w:tc>
            </w:tr>
            <w:tr w:rsidR="009831BA" w:rsidRPr="00980E56" w:rsidTr="005E7228">
              <w:tc>
                <w:tcPr>
                  <w:tcW w:w="11653" w:type="dxa"/>
                  <w:shd w:val="clear" w:color="auto" w:fill="FFC000"/>
                </w:tcPr>
                <w:p w:rsidR="003A607D" w:rsidRDefault="003A607D" w:rsidP="009E4078">
                  <w:pPr>
                    <w:rPr>
                      <w:b/>
                      <w:sz w:val="36"/>
                      <w:szCs w:val="36"/>
                    </w:rPr>
                  </w:pPr>
                </w:p>
                <w:p w:rsidR="003A607D" w:rsidRDefault="00B518FC" w:rsidP="00451238">
                  <w:pPr>
                    <w:jc w:val="center"/>
                    <w:rPr>
                      <w:b/>
                      <w:sz w:val="36"/>
                      <w:szCs w:val="36"/>
                    </w:rPr>
                  </w:pPr>
                  <w:r>
                    <w:rPr>
                      <w:b/>
                      <w:noProof/>
                      <w:sz w:val="36"/>
                      <w:szCs w:val="36"/>
                    </w:rPr>
                    <w:lastRenderedPageBreak/>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Default="000D3CAB" w:rsidP="00451238">
                  <w:pPr>
                    <w:jc w:val="center"/>
                    <w:rPr>
                      <w:b/>
                      <w:sz w:val="56"/>
                      <w:szCs w:val="56"/>
                    </w:rPr>
                  </w:pPr>
                  <w:r>
                    <w:rPr>
                      <w:b/>
                      <w:sz w:val="56"/>
                      <w:szCs w:val="56"/>
                    </w:rPr>
                    <w:t xml:space="preserve">Проведение публичных слушаний по рассмотрению проекта решения </w:t>
                  </w:r>
                </w:p>
                <w:p w:rsidR="009E4078" w:rsidRDefault="000D3CAB" w:rsidP="00451238">
                  <w:pPr>
                    <w:jc w:val="center"/>
                    <w:rPr>
                      <w:b/>
                      <w:sz w:val="56"/>
                      <w:szCs w:val="56"/>
                    </w:rPr>
                  </w:pPr>
                  <w:r>
                    <w:rPr>
                      <w:b/>
                      <w:sz w:val="56"/>
                      <w:szCs w:val="56"/>
                    </w:rPr>
                    <w:t>«Об исполнении</w:t>
                  </w:r>
                  <w:r w:rsidR="009831BA" w:rsidRPr="009E4078">
                    <w:rPr>
                      <w:b/>
                      <w:sz w:val="56"/>
                      <w:szCs w:val="56"/>
                    </w:rPr>
                    <w:t xml:space="preserve"> районного бюджета </w:t>
                  </w:r>
                </w:p>
                <w:p w:rsidR="009831BA" w:rsidRPr="009E4078" w:rsidRDefault="009831BA" w:rsidP="00451238">
                  <w:pPr>
                    <w:jc w:val="center"/>
                    <w:rPr>
                      <w:b/>
                      <w:sz w:val="56"/>
                      <w:szCs w:val="56"/>
                    </w:rPr>
                  </w:pPr>
                  <w:r w:rsidRPr="009E4078">
                    <w:rPr>
                      <w:b/>
                      <w:sz w:val="56"/>
                      <w:szCs w:val="56"/>
                    </w:rPr>
                    <w:t>за 20</w:t>
                  </w:r>
                  <w:r w:rsidR="004645E7">
                    <w:rPr>
                      <w:b/>
                      <w:sz w:val="56"/>
                      <w:szCs w:val="56"/>
                    </w:rPr>
                    <w:t>20</w:t>
                  </w:r>
                  <w:r w:rsidRPr="009E4078">
                    <w:rPr>
                      <w:b/>
                      <w:sz w:val="56"/>
                      <w:szCs w:val="56"/>
                    </w:rPr>
                    <w:t xml:space="preserve"> год</w:t>
                  </w:r>
                  <w:r w:rsidR="000D3CAB">
                    <w:rPr>
                      <w:b/>
                      <w:sz w:val="56"/>
                      <w:szCs w:val="56"/>
                    </w:rPr>
                    <w:t>»</w:t>
                  </w:r>
                </w:p>
                <w:p w:rsidR="009831BA" w:rsidRPr="009E4078" w:rsidRDefault="009831BA" w:rsidP="00451238">
                  <w:pPr>
                    <w:jc w:val="center"/>
                    <w:rPr>
                      <w:b/>
                      <w:sz w:val="56"/>
                      <w:szCs w:val="56"/>
                    </w:rPr>
                  </w:pPr>
                  <w:proofErr w:type="gramStart"/>
                  <w:r w:rsidRPr="009E4078">
                    <w:rPr>
                      <w:b/>
                      <w:sz w:val="56"/>
                      <w:szCs w:val="56"/>
                    </w:rPr>
                    <w:t>утвержден</w:t>
                  </w:r>
                  <w:proofErr w:type="gramEnd"/>
                  <w:r w:rsidRPr="009E4078">
                    <w:rPr>
                      <w:b/>
                      <w:sz w:val="56"/>
                      <w:szCs w:val="56"/>
                    </w:rPr>
                    <w:t xml:space="preserve"> решением </w:t>
                  </w:r>
                  <w:proofErr w:type="spellStart"/>
                  <w:r w:rsidRPr="009E4078">
                    <w:rPr>
                      <w:b/>
                      <w:sz w:val="56"/>
                      <w:szCs w:val="56"/>
                    </w:rPr>
                    <w:t>Глинковского</w:t>
                  </w:r>
                  <w:proofErr w:type="spellEnd"/>
                  <w:r w:rsidRPr="009E4078">
                    <w:rPr>
                      <w:b/>
                      <w:sz w:val="56"/>
                      <w:szCs w:val="56"/>
                    </w:rPr>
                    <w:t xml:space="preserve"> районного Совета депутатов </w:t>
                  </w:r>
                </w:p>
                <w:p w:rsidR="009831BA" w:rsidRPr="009E4078" w:rsidRDefault="009831BA" w:rsidP="00451238">
                  <w:pPr>
                    <w:jc w:val="center"/>
                    <w:rPr>
                      <w:b/>
                      <w:sz w:val="56"/>
                      <w:szCs w:val="56"/>
                    </w:rPr>
                  </w:pPr>
                  <w:r w:rsidRPr="009E4078">
                    <w:rPr>
                      <w:b/>
                      <w:sz w:val="56"/>
                      <w:szCs w:val="56"/>
                    </w:rPr>
                    <w:t xml:space="preserve"> от  </w:t>
                  </w:r>
                  <w:r w:rsidR="00396CC5" w:rsidRPr="009E4078">
                    <w:rPr>
                      <w:b/>
                      <w:sz w:val="56"/>
                      <w:szCs w:val="56"/>
                    </w:rPr>
                    <w:t>2</w:t>
                  </w:r>
                  <w:r w:rsidR="004645E7">
                    <w:rPr>
                      <w:b/>
                      <w:sz w:val="56"/>
                      <w:szCs w:val="56"/>
                    </w:rPr>
                    <w:t>7 апреля</w:t>
                  </w:r>
                  <w:r w:rsidRPr="009E4078">
                    <w:rPr>
                      <w:b/>
                      <w:sz w:val="56"/>
                      <w:szCs w:val="56"/>
                    </w:rPr>
                    <w:t xml:space="preserve"> 20</w:t>
                  </w:r>
                  <w:r w:rsidR="00981D51">
                    <w:rPr>
                      <w:b/>
                      <w:sz w:val="56"/>
                      <w:szCs w:val="56"/>
                    </w:rPr>
                    <w:t>2</w:t>
                  </w:r>
                  <w:r w:rsidR="004645E7">
                    <w:rPr>
                      <w:b/>
                      <w:sz w:val="56"/>
                      <w:szCs w:val="56"/>
                    </w:rPr>
                    <w:t>1</w:t>
                  </w:r>
                  <w:r w:rsidRPr="009E4078">
                    <w:rPr>
                      <w:b/>
                      <w:sz w:val="56"/>
                      <w:szCs w:val="56"/>
                    </w:rPr>
                    <w:t xml:space="preserve"> года № </w:t>
                  </w:r>
                  <w:r w:rsidR="004645E7">
                    <w:rPr>
                      <w:b/>
                      <w:sz w:val="56"/>
                      <w:szCs w:val="56"/>
                    </w:rPr>
                    <w:t>9</w:t>
                  </w:r>
                  <w:r w:rsidRPr="009E4078">
                    <w:rPr>
                      <w:b/>
                      <w:sz w:val="56"/>
                      <w:szCs w:val="56"/>
                    </w:rPr>
                    <w:t xml:space="preserve">  </w:t>
                  </w:r>
                </w:p>
                <w:p w:rsidR="009831BA" w:rsidRPr="00980E56" w:rsidRDefault="009831BA" w:rsidP="000D3CAB">
                  <w:pPr>
                    <w:jc w:val="center"/>
                    <w:rPr>
                      <w:b/>
                      <w:sz w:val="28"/>
                      <w:szCs w:val="28"/>
                    </w:rPr>
                  </w:pPr>
                </w:p>
              </w:tc>
            </w:tr>
            <w:tr w:rsidR="009831BA" w:rsidRPr="00980E56" w:rsidTr="005E7228">
              <w:tc>
                <w:tcPr>
                  <w:tcW w:w="11653" w:type="dxa"/>
                  <w:shd w:val="clear" w:color="auto" w:fill="E36C0A" w:themeFill="accent6" w:themeFillShade="BF"/>
                </w:tcPr>
                <w:p w:rsidR="00E167E3" w:rsidRDefault="00E167E3" w:rsidP="009E4078">
                  <w:pPr>
                    <w:jc w:val="center"/>
                    <w:rPr>
                      <w:b/>
                      <w:i/>
                      <w:sz w:val="40"/>
                      <w:szCs w:val="40"/>
                    </w:rPr>
                  </w:pPr>
                </w:p>
                <w:p w:rsidR="008E1BD4" w:rsidRDefault="009E4078" w:rsidP="009E4078">
                  <w:pPr>
                    <w:jc w:val="center"/>
                    <w:rPr>
                      <w:b/>
                      <w:i/>
                      <w:sz w:val="40"/>
                      <w:szCs w:val="40"/>
                    </w:rPr>
                  </w:pPr>
                  <w:r w:rsidRPr="009E4078">
                    <w:rPr>
                      <w:b/>
                      <w:i/>
                      <w:sz w:val="40"/>
                      <w:szCs w:val="40"/>
                    </w:rPr>
                    <w:t xml:space="preserve">Формами участия граждан в публичных слушаниях </w:t>
                  </w:r>
                </w:p>
                <w:p w:rsidR="008E1BD4" w:rsidRDefault="009E4078" w:rsidP="009E4078">
                  <w:pPr>
                    <w:jc w:val="center"/>
                    <w:rPr>
                      <w:b/>
                      <w:i/>
                      <w:sz w:val="40"/>
                      <w:szCs w:val="40"/>
                    </w:rPr>
                  </w:pPr>
                  <w:r w:rsidRPr="009E4078">
                    <w:rPr>
                      <w:b/>
                      <w:i/>
                      <w:sz w:val="40"/>
                      <w:szCs w:val="40"/>
                    </w:rPr>
                    <w:t xml:space="preserve">является предоставление предложений </w:t>
                  </w:r>
                </w:p>
                <w:p w:rsidR="009E4078" w:rsidRPr="009E4078" w:rsidRDefault="009E4078" w:rsidP="009E4078">
                  <w:pPr>
                    <w:jc w:val="center"/>
                    <w:rPr>
                      <w:b/>
                      <w:i/>
                      <w:sz w:val="40"/>
                      <w:szCs w:val="40"/>
                    </w:rPr>
                  </w:pPr>
                  <w:r w:rsidRPr="009E4078">
                    <w:rPr>
                      <w:b/>
                      <w:i/>
                      <w:sz w:val="40"/>
                      <w:szCs w:val="40"/>
                    </w:rPr>
                    <w:t>в письменной форме и личном участии</w:t>
                  </w:r>
                </w:p>
                <w:p w:rsidR="009831BA" w:rsidRPr="00980E56" w:rsidRDefault="009831BA" w:rsidP="00451238">
                  <w:pPr>
                    <w:jc w:val="center"/>
                    <w:rPr>
                      <w:b/>
                    </w:rPr>
                  </w:pPr>
                </w:p>
                <w:p w:rsidR="009E4078" w:rsidRDefault="009831BA" w:rsidP="00451238">
                  <w:pPr>
                    <w:shd w:val="clear" w:color="auto" w:fill="E36C0A" w:themeFill="accent6" w:themeFillShade="BF"/>
                    <w:jc w:val="center"/>
                    <w:rPr>
                      <w:b/>
                      <w:sz w:val="40"/>
                      <w:szCs w:val="40"/>
                    </w:rPr>
                  </w:pPr>
                  <w:r w:rsidRPr="009E4078">
                    <w:rPr>
                      <w:b/>
                      <w:sz w:val="40"/>
                      <w:szCs w:val="40"/>
                    </w:rPr>
                    <w:t xml:space="preserve">Публичные слушания </w:t>
                  </w:r>
                  <w:r w:rsidR="00676BEE">
                    <w:rPr>
                      <w:b/>
                      <w:sz w:val="40"/>
                      <w:szCs w:val="40"/>
                    </w:rPr>
                    <w:t>проведены</w:t>
                  </w:r>
                </w:p>
                <w:p w:rsidR="000D3CAB" w:rsidRDefault="000D3CAB" w:rsidP="00451238">
                  <w:pPr>
                    <w:shd w:val="clear" w:color="auto" w:fill="E36C0A" w:themeFill="accent6" w:themeFillShade="BF"/>
                    <w:jc w:val="center"/>
                    <w:rPr>
                      <w:b/>
                      <w:sz w:val="40"/>
                      <w:szCs w:val="40"/>
                    </w:rPr>
                  </w:pPr>
                  <w:r>
                    <w:rPr>
                      <w:b/>
                      <w:sz w:val="40"/>
                      <w:szCs w:val="40"/>
                    </w:rPr>
                    <w:t>1</w:t>
                  </w:r>
                  <w:r w:rsidR="004645E7">
                    <w:rPr>
                      <w:b/>
                      <w:sz w:val="40"/>
                      <w:szCs w:val="40"/>
                    </w:rPr>
                    <w:t>2</w:t>
                  </w:r>
                  <w:r w:rsidR="00981D51">
                    <w:rPr>
                      <w:b/>
                      <w:sz w:val="40"/>
                      <w:szCs w:val="40"/>
                    </w:rPr>
                    <w:t xml:space="preserve"> </w:t>
                  </w:r>
                  <w:r w:rsidR="004645E7">
                    <w:rPr>
                      <w:b/>
                      <w:sz w:val="40"/>
                      <w:szCs w:val="40"/>
                    </w:rPr>
                    <w:t>мая</w:t>
                  </w:r>
                  <w:r w:rsidR="009831BA" w:rsidRPr="009E4078">
                    <w:rPr>
                      <w:b/>
                      <w:sz w:val="40"/>
                      <w:szCs w:val="40"/>
                    </w:rPr>
                    <w:t xml:space="preserve"> 20</w:t>
                  </w:r>
                  <w:r w:rsidR="00981D51">
                    <w:rPr>
                      <w:b/>
                      <w:sz w:val="40"/>
                      <w:szCs w:val="40"/>
                    </w:rPr>
                    <w:t>2</w:t>
                  </w:r>
                  <w:r w:rsidR="004645E7">
                    <w:rPr>
                      <w:b/>
                      <w:sz w:val="40"/>
                      <w:szCs w:val="40"/>
                    </w:rPr>
                    <w:t>1</w:t>
                  </w:r>
                  <w:r w:rsidR="00101A83">
                    <w:rPr>
                      <w:b/>
                      <w:sz w:val="40"/>
                      <w:szCs w:val="40"/>
                    </w:rPr>
                    <w:t xml:space="preserve"> года</w:t>
                  </w:r>
                </w:p>
                <w:p w:rsidR="000D3CAB" w:rsidRDefault="000D3CAB" w:rsidP="00451238">
                  <w:pPr>
                    <w:shd w:val="clear" w:color="auto" w:fill="E36C0A" w:themeFill="accent6" w:themeFillShade="BF"/>
                    <w:jc w:val="center"/>
                    <w:rPr>
                      <w:b/>
                      <w:sz w:val="40"/>
                      <w:szCs w:val="40"/>
                    </w:rPr>
                  </w:pPr>
                  <w:r>
                    <w:rPr>
                      <w:b/>
                      <w:sz w:val="40"/>
                      <w:szCs w:val="40"/>
                    </w:rPr>
                    <w:t xml:space="preserve">в 11 часов 00 мин. в зале заседаний </w:t>
                  </w:r>
                </w:p>
                <w:p w:rsidR="000D3CAB" w:rsidRDefault="000D3CAB" w:rsidP="00451238">
                  <w:pPr>
                    <w:shd w:val="clear" w:color="auto" w:fill="E36C0A" w:themeFill="accent6" w:themeFillShade="BF"/>
                    <w:jc w:val="center"/>
                    <w:rPr>
                      <w:b/>
                      <w:sz w:val="40"/>
                      <w:szCs w:val="40"/>
                    </w:rPr>
                  </w:pPr>
                  <w:r>
                    <w:rPr>
                      <w:b/>
                      <w:sz w:val="40"/>
                      <w:szCs w:val="40"/>
                    </w:rPr>
                    <w:t xml:space="preserve">Администрации муниципального образования </w:t>
                  </w:r>
                </w:p>
                <w:p w:rsidR="000D3CAB" w:rsidRDefault="000D3CAB" w:rsidP="00451238">
                  <w:pPr>
                    <w:shd w:val="clear" w:color="auto" w:fill="E36C0A" w:themeFill="accent6" w:themeFillShade="BF"/>
                    <w:jc w:val="center"/>
                    <w:rPr>
                      <w:b/>
                      <w:sz w:val="40"/>
                      <w:szCs w:val="40"/>
                    </w:rPr>
                  </w:pPr>
                  <w:r>
                    <w:rPr>
                      <w:b/>
                      <w:sz w:val="40"/>
                      <w:szCs w:val="40"/>
                    </w:rPr>
                    <w:t>«</w:t>
                  </w:r>
                  <w:proofErr w:type="spellStart"/>
                  <w:r>
                    <w:rPr>
                      <w:b/>
                      <w:sz w:val="40"/>
                      <w:szCs w:val="40"/>
                    </w:rPr>
                    <w:t>Глинковский</w:t>
                  </w:r>
                  <w:proofErr w:type="spellEnd"/>
                  <w:r>
                    <w:rPr>
                      <w:b/>
                      <w:sz w:val="40"/>
                      <w:szCs w:val="40"/>
                    </w:rPr>
                    <w:t xml:space="preserve"> район» Смоленской области </w:t>
                  </w:r>
                </w:p>
                <w:p w:rsidR="009E4078" w:rsidRDefault="000D3CAB" w:rsidP="000D3CAB">
                  <w:pPr>
                    <w:shd w:val="clear" w:color="auto" w:fill="E36C0A" w:themeFill="accent6" w:themeFillShade="BF"/>
                    <w:jc w:val="center"/>
                    <w:rPr>
                      <w:b/>
                      <w:sz w:val="40"/>
                      <w:szCs w:val="40"/>
                    </w:rPr>
                  </w:pPr>
                  <w:r>
                    <w:rPr>
                      <w:b/>
                      <w:sz w:val="40"/>
                      <w:szCs w:val="40"/>
                    </w:rPr>
                    <w:t xml:space="preserve">по адресу: </w:t>
                  </w:r>
                  <w:proofErr w:type="gramStart"/>
                  <w:r>
                    <w:rPr>
                      <w:b/>
                      <w:sz w:val="40"/>
                      <w:szCs w:val="40"/>
                    </w:rPr>
                    <w:t>с</w:t>
                  </w:r>
                  <w:proofErr w:type="gramEnd"/>
                  <w:r>
                    <w:rPr>
                      <w:b/>
                      <w:sz w:val="40"/>
                      <w:szCs w:val="40"/>
                    </w:rPr>
                    <w:t xml:space="preserve">. </w:t>
                  </w:r>
                  <w:proofErr w:type="gramStart"/>
                  <w:r>
                    <w:rPr>
                      <w:b/>
                      <w:sz w:val="40"/>
                      <w:szCs w:val="40"/>
                    </w:rPr>
                    <w:t>Глинка</w:t>
                  </w:r>
                  <w:proofErr w:type="gramEnd"/>
                  <w:r>
                    <w:rPr>
                      <w:b/>
                      <w:sz w:val="40"/>
                      <w:szCs w:val="40"/>
                    </w:rPr>
                    <w:t>, ул. Ленина, д.8</w:t>
                  </w:r>
                  <w:r w:rsidR="009831BA" w:rsidRPr="009E4078">
                    <w:rPr>
                      <w:b/>
                      <w:sz w:val="40"/>
                      <w:szCs w:val="40"/>
                    </w:rPr>
                    <w:t xml:space="preserve"> </w:t>
                  </w:r>
                </w:p>
                <w:p w:rsidR="009831BA" w:rsidRPr="00980E56" w:rsidRDefault="009831BA" w:rsidP="000D3CAB">
                  <w:pPr>
                    <w:shd w:val="clear" w:color="auto" w:fill="E36C0A" w:themeFill="accent6" w:themeFillShade="BF"/>
                    <w:jc w:val="center"/>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4645E7">
                    <w:rPr>
                      <w:b/>
                      <w:sz w:val="72"/>
                      <w:szCs w:val="72"/>
                      <w:u w:val="single"/>
                    </w:rPr>
                    <w:t>20</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8C4E75" w:rsidRPr="00067614">
                    <w:rPr>
                      <w:b/>
                      <w:i/>
                      <w:sz w:val="44"/>
                      <w:szCs w:val="44"/>
                    </w:rPr>
                    <w:t>1</w:t>
                  </w:r>
                  <w:r w:rsidR="00F2107C">
                    <w:rPr>
                      <w:b/>
                      <w:i/>
                      <w:sz w:val="44"/>
                      <w:szCs w:val="44"/>
                    </w:rPr>
                    <w:t>72 128,3</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9831BA" w:rsidRPr="00067614">
                    <w:rPr>
                      <w:b/>
                      <w:i/>
                      <w:sz w:val="44"/>
                      <w:szCs w:val="44"/>
                    </w:rPr>
                    <w:t>1</w:t>
                  </w:r>
                  <w:r w:rsidR="00F2107C">
                    <w:rPr>
                      <w:b/>
                      <w:i/>
                      <w:sz w:val="44"/>
                      <w:szCs w:val="44"/>
                    </w:rPr>
                    <w:t>71 743,0</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AB3688" w:rsidP="00F2107C">
                  <w:pPr>
                    <w:jc w:val="center"/>
                    <w:rPr>
                      <w:b/>
                      <w:i/>
                      <w:sz w:val="44"/>
                      <w:szCs w:val="44"/>
                    </w:rPr>
                  </w:pPr>
                  <w:r w:rsidRPr="00067614">
                    <w:rPr>
                      <w:b/>
                      <w:i/>
                      <w:sz w:val="44"/>
                      <w:szCs w:val="44"/>
                    </w:rPr>
                    <w:t>+</w:t>
                  </w:r>
                  <w:r w:rsidR="00CB3AF7">
                    <w:rPr>
                      <w:b/>
                      <w:i/>
                      <w:sz w:val="44"/>
                      <w:szCs w:val="44"/>
                    </w:rPr>
                    <w:t xml:space="preserve"> </w:t>
                  </w:r>
                  <w:r w:rsidR="00F2107C">
                    <w:rPr>
                      <w:b/>
                      <w:i/>
                      <w:sz w:val="44"/>
                      <w:szCs w:val="44"/>
                    </w:rPr>
                    <w:t>385,3</w:t>
                  </w:r>
                  <w:r w:rsidR="008A4F1D" w:rsidRPr="00067614">
                    <w:rPr>
                      <w:b/>
                      <w:i/>
                      <w:sz w:val="44"/>
                      <w:szCs w:val="44"/>
                    </w:rPr>
                    <w:t xml:space="preserve"> тыс. рублей</w:t>
                  </w:r>
                  <w:r w:rsidR="009831BA" w:rsidRPr="00067614">
                    <w:rPr>
                      <w:b/>
                      <w:i/>
                      <w:sz w:val="44"/>
                      <w:szCs w:val="44"/>
                    </w:rPr>
                    <w:t xml:space="preserve">             или        </w:t>
                  </w:r>
                  <w:r w:rsidRPr="00067614">
                    <w:rPr>
                      <w:b/>
                      <w:i/>
                      <w:sz w:val="44"/>
                      <w:szCs w:val="44"/>
                    </w:rPr>
                    <w:t>10</w:t>
                  </w:r>
                  <w:r w:rsidR="007D6C66">
                    <w:rPr>
                      <w:b/>
                      <w:i/>
                      <w:sz w:val="44"/>
                      <w:szCs w:val="44"/>
                    </w:rPr>
                    <w:t>0</w:t>
                  </w:r>
                  <w:r w:rsidR="00CB3AF7">
                    <w:rPr>
                      <w:b/>
                      <w:i/>
                      <w:sz w:val="44"/>
                      <w:szCs w:val="44"/>
                    </w:rPr>
                    <w:t>,</w:t>
                  </w:r>
                  <w:r w:rsidR="00F2107C">
                    <w:rPr>
                      <w:b/>
                      <w:i/>
                      <w:sz w:val="44"/>
                      <w:szCs w:val="44"/>
                    </w:rPr>
                    <w:t>2</w:t>
                  </w:r>
                  <w:r w:rsidR="009831BA" w:rsidRPr="00067614">
                    <w:rPr>
                      <w:b/>
                      <w:i/>
                      <w:sz w:val="44"/>
                      <w:szCs w:val="44"/>
                    </w:rPr>
                    <w:t xml:space="preserve"> %</w:t>
                  </w:r>
                </w:p>
              </w:tc>
            </w:tr>
          </w:tbl>
          <w:p w:rsidR="009831BA" w:rsidRPr="00B522B3" w:rsidRDefault="00E37415" w:rsidP="00BD662C">
            <w:pPr>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8" type="#_x0000_t93" style="position:absolute;left:0;text-align:left;margin-left:119.75pt;margin-top:-18.35pt;width:51.35pt;height:90.75pt;rotation:90;z-index:4;mso-position-horizontal-relative:text;mso-position-vertical-relative:text" fillcolor="#b2a1c7" strokecolor="#f2f2f2" strokeweight="3pt">
                  <v:shadow on="t" type="perspective" color="#3f3151" opacity=".5" offset="1pt" offset2="-1pt"/>
                </v:shape>
              </w:pict>
            </w:r>
            <w:r>
              <w:rPr>
                <w:noProof/>
              </w:rPr>
              <w:pict>
                <v:shape id="_x0000_s1459" type="#_x0000_t93" style="position:absolute;left:0;text-align:left;margin-left:424.25pt;margin-top:-21.35pt;width:51.35pt;height:96.75pt;rotation:90;z-index:5;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0C714B">
                    <w:rPr>
                      <w:b/>
                      <w:i/>
                      <w:sz w:val="44"/>
                      <w:szCs w:val="44"/>
                    </w:rPr>
                    <w:t>5 406,3</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0C714B">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8C4E75" w:rsidRPr="00067614">
                    <w:rPr>
                      <w:b/>
                      <w:i/>
                      <w:sz w:val="44"/>
                      <w:szCs w:val="44"/>
                    </w:rPr>
                    <w:t>1</w:t>
                  </w:r>
                  <w:r w:rsidR="000C714B">
                    <w:rPr>
                      <w:b/>
                      <w:i/>
                      <w:sz w:val="44"/>
                      <w:szCs w:val="44"/>
                    </w:rPr>
                    <w:t>56 722,0</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0C714B">
                    <w:rPr>
                      <w:b/>
                      <w:i/>
                      <w:sz w:val="44"/>
                      <w:szCs w:val="44"/>
                    </w:rPr>
                    <w:t>4 729,0</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0C714B">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F043A9" w:rsidRPr="00067614">
                    <w:rPr>
                      <w:b/>
                      <w:i/>
                      <w:sz w:val="44"/>
                      <w:szCs w:val="44"/>
                    </w:rPr>
                    <w:t>1</w:t>
                  </w:r>
                  <w:r w:rsidR="000C714B">
                    <w:rPr>
                      <w:b/>
                      <w:i/>
                      <w:sz w:val="44"/>
                      <w:szCs w:val="44"/>
                    </w:rPr>
                    <w:t>57 014,0</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0C714B">
                  <w:pPr>
                    <w:jc w:val="center"/>
                    <w:rPr>
                      <w:b/>
                      <w:i/>
                      <w:sz w:val="44"/>
                      <w:szCs w:val="44"/>
                    </w:rPr>
                  </w:pPr>
                  <w:r w:rsidRPr="00067614">
                    <w:rPr>
                      <w:b/>
                      <w:i/>
                      <w:sz w:val="44"/>
                      <w:szCs w:val="44"/>
                    </w:rPr>
                    <w:t>+</w:t>
                  </w:r>
                  <w:r w:rsidR="000C714B">
                    <w:rPr>
                      <w:b/>
                      <w:i/>
                      <w:sz w:val="44"/>
                      <w:szCs w:val="44"/>
                    </w:rPr>
                    <w:t xml:space="preserve"> 677,3</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0C714B">
                    <w:rPr>
                      <w:b/>
                      <w:i/>
                      <w:sz w:val="44"/>
                      <w:szCs w:val="44"/>
                    </w:rPr>
                    <w:t>4</w:t>
                  </w:r>
                  <w:r w:rsidR="00CB3AF7">
                    <w:rPr>
                      <w:b/>
                      <w:i/>
                      <w:sz w:val="44"/>
                      <w:szCs w:val="44"/>
                    </w:rPr>
                    <w:t>,</w:t>
                  </w:r>
                  <w:r w:rsidR="00D134DB">
                    <w:rPr>
                      <w:b/>
                      <w:i/>
                      <w:sz w:val="44"/>
                      <w:szCs w:val="44"/>
                    </w:rPr>
                    <w:t>6</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- 292,0 тыс. рублей или </w:t>
                  </w:r>
                </w:p>
                <w:p w:rsidR="009831BA" w:rsidRPr="00067614" w:rsidRDefault="000C714B" w:rsidP="000C714B">
                  <w:pPr>
                    <w:jc w:val="center"/>
                    <w:rPr>
                      <w:b/>
                      <w:i/>
                      <w:sz w:val="44"/>
                      <w:szCs w:val="44"/>
                    </w:rPr>
                  </w:pPr>
                  <w:r>
                    <w:rPr>
                      <w:b/>
                      <w:i/>
                      <w:sz w:val="44"/>
                      <w:szCs w:val="44"/>
                    </w:rPr>
                    <w:t>99,8</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lastRenderedPageBreak/>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055F1B">
              <w:rPr>
                <w:b/>
                <w:sz w:val="48"/>
                <w:szCs w:val="48"/>
              </w:rPr>
              <w:t>7</w:t>
            </w:r>
            <w:r w:rsidR="009B59A6" w:rsidRPr="00540F52">
              <w:rPr>
                <w:b/>
                <w:sz w:val="48"/>
                <w:szCs w:val="48"/>
              </w:rPr>
              <w:t>-20</w:t>
            </w:r>
            <w:r w:rsidR="00055F1B">
              <w:rPr>
                <w:b/>
                <w:sz w:val="48"/>
                <w:szCs w:val="48"/>
              </w:rPr>
              <w:t>20</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E37415">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20</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3993"/>
              <w:gridCol w:w="1276"/>
              <w:gridCol w:w="1276"/>
              <w:gridCol w:w="1275"/>
              <w:gridCol w:w="1560"/>
              <w:gridCol w:w="850"/>
              <w:gridCol w:w="1559"/>
            </w:tblGrid>
            <w:tr w:rsidR="009B0486" w:rsidRPr="009B0486" w:rsidTr="00756B51">
              <w:trPr>
                <w:trHeight w:val="386"/>
              </w:trPr>
              <w:tc>
                <w:tcPr>
                  <w:tcW w:w="3993"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9B0486">
                    <w:rPr>
                      <w:b/>
                      <w:color w:val="000000"/>
                      <w:kern w:val="24"/>
                    </w:rPr>
                    <w:t>Факт</w:t>
                  </w:r>
                </w:p>
                <w:p w:rsidR="009B0486" w:rsidRPr="009B0486" w:rsidRDefault="009B0486" w:rsidP="00451238">
                  <w:pPr>
                    <w:kinsoku w:val="0"/>
                    <w:overflowPunct w:val="0"/>
                    <w:jc w:val="center"/>
                    <w:textAlignment w:val="baseline"/>
                    <w:rPr>
                      <w:b/>
                      <w:color w:val="000000"/>
                      <w:kern w:val="24"/>
                    </w:rPr>
                  </w:pPr>
                  <w:r w:rsidRPr="009B0486">
                    <w:rPr>
                      <w:b/>
                      <w:color w:val="000000"/>
                      <w:kern w:val="24"/>
                    </w:rPr>
                    <w:t>201</w:t>
                  </w:r>
                  <w:r w:rsidR="003852C4">
                    <w:rPr>
                      <w:b/>
                      <w:color w:val="000000"/>
                      <w:kern w:val="24"/>
                    </w:rPr>
                    <w:t>9</w:t>
                  </w:r>
                  <w:r w:rsidRPr="009B0486">
                    <w:rPr>
                      <w:b/>
                      <w:color w:val="000000"/>
                      <w:kern w:val="24"/>
                    </w:rPr>
                    <w:t xml:space="preserve"> год,</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9B0486" w:rsidRPr="00756B51" w:rsidRDefault="003852C4" w:rsidP="00451238">
                  <w:pPr>
                    <w:jc w:val="center"/>
                    <w:rPr>
                      <w:b/>
                      <w:bCs/>
                    </w:rPr>
                  </w:pPr>
                  <w:r>
                    <w:rPr>
                      <w:b/>
                      <w:bCs/>
                    </w:rPr>
                    <w:t>2020</w:t>
                  </w:r>
                  <w:r w:rsidR="009B0486" w:rsidRPr="00756B51">
                    <w:rPr>
                      <w:b/>
                      <w:bCs/>
                    </w:rPr>
                    <w:t xml:space="preserve"> год,</w:t>
                  </w:r>
                </w:p>
                <w:p w:rsidR="009B0486" w:rsidRPr="00363865" w:rsidRDefault="009B0486" w:rsidP="00451238">
                  <w:pPr>
                    <w:jc w:val="center"/>
                    <w:rPr>
                      <w:rFonts w:ascii="Arial" w:hAnsi="Arial" w:cs="Arial"/>
                      <w:b/>
                      <w:bCs/>
                      <w:sz w:val="22"/>
                      <w:szCs w:val="22"/>
                    </w:rPr>
                  </w:pPr>
                  <w:r w:rsidRPr="00363865">
                    <w:rPr>
                      <w:b/>
                      <w:color w:val="000000"/>
                      <w:kern w:val="24"/>
                      <w:sz w:val="22"/>
                      <w:szCs w:val="22"/>
                    </w:rPr>
                    <w:t>тыс. рублей</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3852C4" w:rsidP="004A51E0">
                  <w:pPr>
                    <w:jc w:val="center"/>
                    <w:rPr>
                      <w:b/>
                      <w:bCs/>
                    </w:rPr>
                  </w:pPr>
                  <w:r>
                    <w:rPr>
                      <w:b/>
                      <w:bCs/>
                    </w:rPr>
                    <w:t>Выполнение плана 2020</w:t>
                  </w:r>
                  <w:r w:rsidR="009B0486" w:rsidRPr="009B0486">
                    <w:rPr>
                      <w:b/>
                      <w:bCs/>
                    </w:rPr>
                    <w:t xml:space="preserve"> года</w:t>
                  </w:r>
                </w:p>
              </w:tc>
              <w:tc>
                <w:tcPr>
                  <w:tcW w:w="1559"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756B51">
                    <w:rPr>
                      <w:b/>
                      <w:color w:val="000000"/>
                      <w:kern w:val="24"/>
                      <w:sz w:val="22"/>
                      <w:szCs w:val="22"/>
                    </w:rPr>
                    <w:t>Отклонение</w:t>
                  </w:r>
                  <w:r w:rsidR="003852C4">
                    <w:rPr>
                      <w:b/>
                      <w:color w:val="000000"/>
                      <w:kern w:val="24"/>
                    </w:rPr>
                    <w:t xml:space="preserve"> 2020</w:t>
                  </w:r>
                  <w:r w:rsidRPr="009B0486">
                    <w:rPr>
                      <w:b/>
                      <w:color w:val="000000"/>
                      <w:kern w:val="24"/>
                    </w:rPr>
                    <w:t xml:space="preserve"> года к 201</w:t>
                  </w:r>
                  <w:r w:rsidR="003852C4">
                    <w:rPr>
                      <w:b/>
                      <w:color w:val="000000"/>
                      <w:kern w:val="24"/>
                    </w:rPr>
                    <w:t>9</w:t>
                  </w:r>
                  <w:r w:rsidRPr="009B0486">
                    <w:rPr>
                      <w:b/>
                      <w:color w:val="000000"/>
                      <w:kern w:val="24"/>
                    </w:rPr>
                    <w:t xml:space="preserve"> году,</w:t>
                  </w:r>
                </w:p>
                <w:p w:rsidR="009B0486" w:rsidRPr="00363865" w:rsidRDefault="009B0486" w:rsidP="00180697">
                  <w:pPr>
                    <w:tabs>
                      <w:tab w:val="left" w:pos="1370"/>
                    </w:tabs>
                    <w:kinsoku w:val="0"/>
                    <w:overflowPunct w:val="0"/>
                    <w:jc w:val="center"/>
                    <w:textAlignment w:val="baseline"/>
                    <w:rPr>
                      <w:b/>
                      <w:color w:val="000000"/>
                      <w:kern w:val="24"/>
                      <w:sz w:val="22"/>
                      <w:szCs w:val="22"/>
                    </w:rPr>
                  </w:pPr>
                  <w:r w:rsidRPr="00363865">
                    <w:rPr>
                      <w:b/>
                      <w:color w:val="000000"/>
                      <w:kern w:val="24"/>
                      <w:sz w:val="22"/>
                      <w:szCs w:val="22"/>
                    </w:rPr>
                    <w:t>тыс.</w:t>
                  </w:r>
                </w:p>
                <w:p w:rsidR="009B0486" w:rsidRPr="009B0486" w:rsidRDefault="009B0486" w:rsidP="00180697">
                  <w:pPr>
                    <w:tabs>
                      <w:tab w:val="left" w:pos="1370"/>
                    </w:tabs>
                    <w:kinsoku w:val="0"/>
                    <w:overflowPunct w:val="0"/>
                    <w:jc w:val="center"/>
                    <w:textAlignment w:val="baseline"/>
                    <w:rPr>
                      <w:b/>
                      <w:bCs/>
                    </w:rPr>
                  </w:pPr>
                  <w:r w:rsidRPr="00363865">
                    <w:rPr>
                      <w:b/>
                      <w:color w:val="000000"/>
                      <w:kern w:val="24"/>
                      <w:sz w:val="22"/>
                      <w:szCs w:val="22"/>
                    </w:rPr>
                    <w:t>рублей</w:t>
                  </w:r>
                </w:p>
              </w:tc>
            </w:tr>
            <w:tr w:rsidR="009B0486" w:rsidRPr="009B0486" w:rsidTr="00363865">
              <w:trPr>
                <w:trHeight w:val="643"/>
              </w:trPr>
              <w:tc>
                <w:tcPr>
                  <w:tcW w:w="3993"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9B0486" w:rsidRPr="009B0486" w:rsidRDefault="009B0486" w:rsidP="00451238">
                  <w:pPr>
                    <w:rPr>
                      <w:rFonts w:ascii="Arial" w:hAnsi="Arial" w:cs="Arial"/>
                      <w:b/>
                      <w:bCs/>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9B0486" w:rsidRPr="009B0486" w:rsidRDefault="009B0486" w:rsidP="00451238">
                  <w:pPr>
                    <w:rPr>
                      <w:rFonts w:ascii="Arial" w:hAnsi="Arial" w:cs="Arial"/>
                      <w:b/>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9B0486" w:rsidRPr="009B0486" w:rsidRDefault="009B0486" w:rsidP="00451238">
                  <w:pPr>
                    <w:kinsoku w:val="0"/>
                    <w:overflowPunct w:val="0"/>
                    <w:jc w:val="center"/>
                    <w:textAlignment w:val="baseline"/>
                    <w:rPr>
                      <w:b/>
                      <w:color w:val="000000"/>
                      <w:kern w:val="24"/>
                    </w:rPr>
                  </w:pPr>
                  <w:r w:rsidRPr="009B0486">
                    <w:rPr>
                      <w:b/>
                      <w:color w:val="000000"/>
                      <w:kern w:val="24"/>
                    </w:rPr>
                    <w:t>План</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Pr>
                <w:p w:rsidR="009B0486" w:rsidRPr="009B0486" w:rsidRDefault="009B0486" w:rsidP="00451238">
                  <w:pPr>
                    <w:kinsoku w:val="0"/>
                    <w:overflowPunct w:val="0"/>
                    <w:jc w:val="center"/>
                    <w:textAlignment w:val="baseline"/>
                    <w:rPr>
                      <w:b/>
                      <w:bCs/>
                    </w:rPr>
                  </w:pPr>
                  <w:r w:rsidRPr="009B0486">
                    <w:rPr>
                      <w:b/>
                      <w:bCs/>
                    </w:rPr>
                    <w:t>Факт</w:t>
                  </w:r>
                </w:p>
                <w:p w:rsidR="009B0486" w:rsidRPr="009B0486" w:rsidRDefault="009B0486" w:rsidP="00451238">
                  <w:pPr>
                    <w:kinsoku w:val="0"/>
                    <w:overflowPunct w:val="0"/>
                    <w:jc w:val="center"/>
                    <w:textAlignment w:val="baseline"/>
                    <w:rPr>
                      <w:bCs/>
                    </w:rPr>
                  </w:pP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756B51" w:rsidRDefault="009B0486" w:rsidP="00451238">
                  <w:pPr>
                    <w:kinsoku w:val="0"/>
                    <w:overflowPunct w:val="0"/>
                    <w:jc w:val="center"/>
                    <w:textAlignment w:val="baseline"/>
                    <w:rPr>
                      <w:b/>
                      <w:color w:val="000000"/>
                      <w:kern w:val="24"/>
                      <w:sz w:val="22"/>
                      <w:szCs w:val="22"/>
                    </w:rPr>
                  </w:pPr>
                  <w:r w:rsidRPr="00756B51">
                    <w:rPr>
                      <w:b/>
                      <w:color w:val="000000"/>
                      <w:kern w:val="24"/>
                      <w:sz w:val="22"/>
                      <w:szCs w:val="22"/>
                    </w:rPr>
                    <w:t>Абсолют</w:t>
                  </w:r>
                  <w:r w:rsidR="00756B51">
                    <w:rPr>
                      <w:b/>
                      <w:color w:val="000000"/>
                      <w:kern w:val="24"/>
                      <w:sz w:val="22"/>
                      <w:szCs w:val="22"/>
                    </w:rPr>
                    <w:t>ная</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тыс. рублей</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w:t>
                  </w:r>
                </w:p>
              </w:tc>
              <w:tc>
                <w:tcPr>
                  <w:tcW w:w="1559"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p>
              </w:tc>
            </w:tr>
            <w:tr w:rsidR="003852C4" w:rsidRPr="00B522B3" w:rsidTr="00756B51">
              <w:trPr>
                <w:trHeight w:val="32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sz w:val="28"/>
                      <w:szCs w:val="28"/>
                    </w:rPr>
                  </w:pPr>
                  <w:r>
                    <w:rPr>
                      <w:b/>
                      <w:bCs/>
                      <w:sz w:val="28"/>
                      <w:szCs w:val="28"/>
                    </w:rPr>
                    <w:t>14 057,8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3852C4">
                  <w:pPr>
                    <w:kinsoku w:val="0"/>
                    <w:overflowPunct w:val="0"/>
                    <w:jc w:val="center"/>
                    <w:textAlignment w:val="baseline"/>
                    <w:rPr>
                      <w:b/>
                      <w:bCs/>
                      <w:sz w:val="28"/>
                      <w:szCs w:val="28"/>
                    </w:rPr>
                  </w:pPr>
                  <w:r>
                    <w:rPr>
                      <w:b/>
                      <w:bCs/>
                      <w:sz w:val="28"/>
                      <w:szCs w:val="28"/>
                    </w:rPr>
                    <w:t>13 129,0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3852C4">
                  <w:pPr>
                    <w:kinsoku w:val="0"/>
                    <w:overflowPunct w:val="0"/>
                    <w:jc w:val="center"/>
                    <w:textAlignment w:val="baseline"/>
                    <w:rPr>
                      <w:b/>
                      <w:bCs/>
                      <w:sz w:val="28"/>
                      <w:szCs w:val="28"/>
                    </w:rPr>
                  </w:pPr>
                  <w:r>
                    <w:rPr>
                      <w:b/>
                      <w:bCs/>
                      <w:sz w:val="28"/>
                      <w:szCs w:val="28"/>
                    </w:rPr>
                    <w:t>13 612,7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D134DB">
                  <w:pPr>
                    <w:kinsoku w:val="0"/>
                    <w:overflowPunct w:val="0"/>
                    <w:jc w:val="center"/>
                    <w:textAlignment w:val="baseline"/>
                    <w:rPr>
                      <w:b/>
                      <w:bCs/>
                      <w:sz w:val="28"/>
                      <w:szCs w:val="28"/>
                    </w:rPr>
                  </w:pPr>
                  <w:r>
                    <w:rPr>
                      <w:b/>
                      <w:bCs/>
                      <w:sz w:val="28"/>
                      <w:szCs w:val="28"/>
                    </w:rPr>
                    <w:t>483,7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rPr>
                  </w:pPr>
                  <w:r>
                    <w:rPr>
                      <w:b/>
                      <w:bCs/>
                    </w:rPr>
                    <w:t>103,7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B97891">
                  <w:pPr>
                    <w:kinsoku w:val="0"/>
                    <w:overflowPunct w:val="0"/>
                    <w:jc w:val="center"/>
                    <w:textAlignment w:val="baseline"/>
                    <w:rPr>
                      <w:b/>
                      <w:bCs/>
                      <w:sz w:val="28"/>
                      <w:szCs w:val="28"/>
                    </w:rPr>
                  </w:pPr>
                  <w:r>
                    <w:rPr>
                      <w:b/>
                      <w:bCs/>
                      <w:sz w:val="28"/>
                      <w:szCs w:val="28"/>
                    </w:rPr>
                    <w:t>-445,1</w:t>
                  </w:r>
                </w:p>
              </w:tc>
            </w:tr>
            <w:tr w:rsidR="003852C4" w:rsidRPr="00B522B3" w:rsidTr="00C102C9">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8A3AA5" w:rsidRDefault="003852C4"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9 122,6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9408,4</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9 792,0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383,6</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rPr>
                  </w:pPr>
                  <w:r>
                    <w:rPr>
                      <w:b/>
                      <w:bCs/>
                      <w:i/>
                    </w:rPr>
                    <w:t>104,1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i/>
                      <w:sz w:val="28"/>
                      <w:szCs w:val="28"/>
                    </w:rPr>
                  </w:pPr>
                  <w:r>
                    <w:rPr>
                      <w:b/>
                      <w:bCs/>
                      <w:i/>
                      <w:sz w:val="28"/>
                      <w:szCs w:val="28"/>
                    </w:rPr>
                    <w:t>669,4</w:t>
                  </w:r>
                </w:p>
              </w:tc>
            </w:tr>
            <w:tr w:rsidR="003852C4" w:rsidRPr="00B522B3" w:rsidTr="00756B51">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8A3AA5" w:rsidRDefault="003852C4"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r>
                    <w:rPr>
                      <w:b/>
                      <w:bCs/>
                      <w:i/>
                      <w:sz w:val="28"/>
                      <w:szCs w:val="28"/>
                    </w:rPr>
                    <w:t>2629,4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D134DB">
                  <w:pPr>
                    <w:kinsoku w:val="0"/>
                    <w:overflowPunct w:val="0"/>
                    <w:jc w:val="center"/>
                    <w:textAlignment w:val="baseline"/>
                    <w:rPr>
                      <w:b/>
                      <w:bCs/>
                      <w:i/>
                      <w:sz w:val="28"/>
                      <w:szCs w:val="28"/>
                    </w:rPr>
                  </w:pPr>
                  <w:r>
                    <w:rPr>
                      <w:b/>
                      <w:bCs/>
                      <w:i/>
                      <w:sz w:val="28"/>
                      <w:szCs w:val="28"/>
                    </w:rPr>
                    <w:t>2 563,7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r>
                    <w:rPr>
                      <w:b/>
                      <w:bCs/>
                      <w:i/>
                      <w:sz w:val="28"/>
                      <w:szCs w:val="28"/>
                    </w:rPr>
                    <w:t>2 550,3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D134DB">
                  <w:pPr>
                    <w:kinsoku w:val="0"/>
                    <w:overflowPunct w:val="0"/>
                    <w:jc w:val="center"/>
                    <w:textAlignment w:val="baseline"/>
                    <w:rPr>
                      <w:b/>
                      <w:bCs/>
                      <w:i/>
                      <w:sz w:val="28"/>
                      <w:szCs w:val="28"/>
                    </w:rPr>
                  </w:pPr>
                  <w:r>
                    <w:rPr>
                      <w:b/>
                      <w:bCs/>
                      <w:i/>
                      <w:sz w:val="28"/>
                      <w:szCs w:val="28"/>
                    </w:rPr>
                    <w:t>-13,4</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r>
                    <w:rPr>
                      <w:b/>
                      <w:bCs/>
                      <w:i/>
                    </w:rPr>
                    <w:t>99,5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B97891" w:rsidP="00E40335">
                  <w:pPr>
                    <w:kinsoku w:val="0"/>
                    <w:overflowPunct w:val="0"/>
                    <w:jc w:val="center"/>
                    <w:textAlignment w:val="baseline"/>
                    <w:rPr>
                      <w:b/>
                      <w:bCs/>
                      <w:i/>
                      <w:sz w:val="28"/>
                      <w:szCs w:val="28"/>
                    </w:rPr>
                  </w:pPr>
                  <w:r>
                    <w:rPr>
                      <w:b/>
                      <w:bCs/>
                      <w:i/>
                      <w:sz w:val="28"/>
                      <w:szCs w:val="28"/>
                    </w:rPr>
                    <w:t>-79,1</w:t>
                  </w:r>
                </w:p>
              </w:tc>
            </w:tr>
            <w:tr w:rsidR="003852C4" w:rsidRPr="00B522B3" w:rsidTr="00756B51">
              <w:trPr>
                <w:trHeight w:val="73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b/>
                      <w:i/>
                      <w:color w:val="000000"/>
                      <w:kern w:val="24"/>
                      <w:sz w:val="20"/>
                      <w:szCs w:val="20"/>
                    </w:rPr>
                  </w:pPr>
                  <w:r w:rsidRPr="009B0486">
                    <w:rPr>
                      <w:b/>
                      <w:i/>
                      <w:color w:val="000000"/>
                      <w:kern w:val="24"/>
                      <w:sz w:val="20"/>
                      <w:szCs w:val="20"/>
                    </w:rPr>
                    <w:t xml:space="preserve">Налоги на совокупный налог </w:t>
                  </w:r>
                </w:p>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(единый налог на вмененный доход для отдельных видов деятельности, единый сельскохозяйственный налог)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p>
                <w:p w:rsidR="003852C4" w:rsidRPr="009B0486" w:rsidRDefault="003852C4" w:rsidP="00FA08BB">
                  <w:pPr>
                    <w:kinsoku w:val="0"/>
                    <w:overflowPunct w:val="0"/>
                    <w:jc w:val="center"/>
                    <w:textAlignment w:val="baseline"/>
                    <w:rPr>
                      <w:b/>
                      <w:bCs/>
                      <w:i/>
                      <w:sz w:val="28"/>
                      <w:szCs w:val="28"/>
                    </w:rPr>
                  </w:pPr>
                  <w:r>
                    <w:rPr>
                      <w:b/>
                      <w:bCs/>
                      <w:i/>
                      <w:sz w:val="28"/>
                      <w:szCs w:val="28"/>
                    </w:rPr>
                    <w:t>2 126,7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931,9</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84D7B" w:rsidRDefault="00A84D7B" w:rsidP="00E40335">
                  <w:pPr>
                    <w:kinsoku w:val="0"/>
                    <w:overflowPunct w:val="0"/>
                    <w:jc w:val="center"/>
                    <w:textAlignment w:val="baseline"/>
                    <w:rPr>
                      <w:b/>
                      <w:bCs/>
                      <w:i/>
                      <w:sz w:val="28"/>
                      <w:szCs w:val="28"/>
                    </w:rPr>
                  </w:pPr>
                </w:p>
                <w:p w:rsidR="003852C4" w:rsidRPr="009B0486" w:rsidRDefault="00A84D7B" w:rsidP="00E40335">
                  <w:pPr>
                    <w:kinsoku w:val="0"/>
                    <w:overflowPunct w:val="0"/>
                    <w:jc w:val="center"/>
                    <w:textAlignment w:val="baseline"/>
                    <w:rPr>
                      <w:b/>
                      <w:bCs/>
                      <w:i/>
                      <w:sz w:val="28"/>
                      <w:szCs w:val="28"/>
                    </w:rPr>
                  </w:pPr>
                  <w:r>
                    <w:rPr>
                      <w:b/>
                      <w:bCs/>
                      <w:i/>
                      <w:sz w:val="28"/>
                      <w:szCs w:val="28"/>
                    </w:rPr>
                    <w:t>1 004,7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72,8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p>
                <w:p w:rsidR="00A84D7B" w:rsidRPr="009B0486" w:rsidRDefault="00A84D7B" w:rsidP="00E40335">
                  <w:pPr>
                    <w:kinsoku w:val="0"/>
                    <w:overflowPunct w:val="0"/>
                    <w:jc w:val="center"/>
                    <w:textAlignment w:val="baseline"/>
                    <w:rPr>
                      <w:b/>
                      <w:bCs/>
                      <w:i/>
                    </w:rPr>
                  </w:pPr>
                  <w:r>
                    <w:rPr>
                      <w:b/>
                      <w:bCs/>
                      <w:i/>
                    </w:rPr>
                    <w:t>107,8</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-1 122,0</w:t>
                  </w:r>
                </w:p>
              </w:tc>
            </w:tr>
            <w:tr w:rsidR="003852C4" w:rsidRPr="00B522B3" w:rsidTr="00756B51">
              <w:trPr>
                <w:trHeight w:val="281"/>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179,1</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225,0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265,7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40,7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rPr>
                  </w:pPr>
                  <w:r>
                    <w:rPr>
                      <w:b/>
                      <w:bCs/>
                      <w:i/>
                    </w:rPr>
                    <w:t>118,1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i/>
                      <w:sz w:val="28"/>
                      <w:szCs w:val="28"/>
                    </w:rPr>
                  </w:pPr>
                  <w:r>
                    <w:rPr>
                      <w:b/>
                      <w:bCs/>
                      <w:i/>
                      <w:sz w:val="28"/>
                      <w:szCs w:val="28"/>
                    </w:rPr>
                    <w:t>86,6</w:t>
                  </w:r>
                </w:p>
              </w:tc>
            </w:tr>
            <w:tr w:rsidR="003852C4" w:rsidRPr="00B522B3" w:rsidTr="00756B51">
              <w:trPr>
                <w:trHeight w:val="342"/>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sz w:val="28"/>
                      <w:szCs w:val="28"/>
                    </w:rPr>
                  </w:pPr>
                  <w:r>
                    <w:rPr>
                      <w:b/>
                      <w:bCs/>
                      <w:sz w:val="28"/>
                      <w:szCs w:val="28"/>
                    </w:rPr>
                    <w:t>2 073,7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1 600,0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1 793,6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193,6</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rPr>
                  </w:pPr>
                  <w:r>
                    <w:rPr>
                      <w:b/>
                      <w:bCs/>
                    </w:rPr>
                    <w:t>112,1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sz w:val="28"/>
                      <w:szCs w:val="28"/>
                    </w:rPr>
                  </w:pPr>
                  <w:r>
                    <w:rPr>
                      <w:b/>
                      <w:bCs/>
                      <w:sz w:val="28"/>
                      <w:szCs w:val="28"/>
                    </w:rPr>
                    <w:t>-280,1</w:t>
                  </w:r>
                </w:p>
              </w:tc>
            </w:tr>
            <w:tr w:rsidR="003852C4" w:rsidRPr="00B522B3" w:rsidTr="00C102C9">
              <w:trPr>
                <w:trHeight w:val="81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p>
                <w:p w:rsidR="003852C4" w:rsidRPr="009B0486" w:rsidRDefault="003852C4" w:rsidP="00FA08BB">
                  <w:pPr>
                    <w:kinsoku w:val="0"/>
                    <w:overflowPunct w:val="0"/>
                    <w:jc w:val="center"/>
                    <w:textAlignment w:val="baseline"/>
                    <w:rPr>
                      <w:b/>
                      <w:bCs/>
                      <w:i/>
                      <w:sz w:val="28"/>
                      <w:szCs w:val="28"/>
                    </w:rPr>
                  </w:pPr>
                  <w:r>
                    <w:rPr>
                      <w:b/>
                      <w:bCs/>
                      <w:i/>
                      <w:sz w:val="28"/>
                      <w:szCs w:val="28"/>
                    </w:rPr>
                    <w:t>1 133,0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728,0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A84D7B">
                  <w:pPr>
                    <w:kinsoku w:val="0"/>
                    <w:overflowPunct w:val="0"/>
                    <w:jc w:val="center"/>
                    <w:textAlignment w:val="baseline"/>
                    <w:rPr>
                      <w:b/>
                      <w:bCs/>
                      <w:i/>
                      <w:sz w:val="28"/>
                      <w:szCs w:val="28"/>
                    </w:rPr>
                  </w:pPr>
                  <w:r>
                    <w:rPr>
                      <w:b/>
                      <w:bCs/>
                      <w:i/>
                      <w:sz w:val="28"/>
                      <w:szCs w:val="28"/>
                    </w:rPr>
                    <w:t>889,7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161,7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p>
                <w:p w:rsidR="00A84D7B" w:rsidRPr="009B0486" w:rsidRDefault="00A84D7B" w:rsidP="00E40335">
                  <w:pPr>
                    <w:kinsoku w:val="0"/>
                    <w:overflowPunct w:val="0"/>
                    <w:jc w:val="center"/>
                    <w:textAlignment w:val="baseline"/>
                    <w:rPr>
                      <w:b/>
                      <w:bCs/>
                      <w:i/>
                    </w:rPr>
                  </w:pPr>
                  <w:r>
                    <w:rPr>
                      <w:b/>
                      <w:bCs/>
                      <w:i/>
                    </w:rPr>
                    <w:t>122,2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-243,3</w:t>
                  </w:r>
                </w:p>
              </w:tc>
            </w:tr>
            <w:tr w:rsidR="003852C4" w:rsidRPr="00B522B3" w:rsidTr="00756B51">
              <w:trPr>
                <w:trHeight w:val="444"/>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18,8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A84D7B" w:rsidP="00CA1425">
                  <w:pPr>
                    <w:kinsoku w:val="0"/>
                    <w:overflowPunct w:val="0"/>
                    <w:jc w:val="center"/>
                    <w:textAlignment w:val="baseline"/>
                    <w:rPr>
                      <w:b/>
                      <w:bCs/>
                      <w:i/>
                      <w:sz w:val="28"/>
                      <w:szCs w:val="28"/>
                    </w:rPr>
                  </w:pPr>
                  <w:r>
                    <w:rPr>
                      <w:b/>
                      <w:bCs/>
                      <w:i/>
                      <w:sz w:val="28"/>
                      <w:szCs w:val="28"/>
                    </w:rPr>
                    <w:t>10,7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A84D7B" w:rsidP="00CA1425">
                  <w:pPr>
                    <w:kinsoku w:val="0"/>
                    <w:overflowPunct w:val="0"/>
                    <w:jc w:val="center"/>
                    <w:textAlignment w:val="baseline"/>
                    <w:rPr>
                      <w:b/>
                      <w:bCs/>
                      <w:i/>
                      <w:sz w:val="28"/>
                      <w:szCs w:val="28"/>
                    </w:rPr>
                  </w:pPr>
                  <w:r>
                    <w:rPr>
                      <w:b/>
                      <w:bCs/>
                      <w:i/>
                      <w:sz w:val="28"/>
                      <w:szCs w:val="28"/>
                    </w:rPr>
                    <w:t>11,0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CA1425">
                  <w:pPr>
                    <w:kinsoku w:val="0"/>
                    <w:overflowPunct w:val="0"/>
                    <w:jc w:val="center"/>
                    <w:textAlignment w:val="baseline"/>
                    <w:rPr>
                      <w:b/>
                      <w:bCs/>
                      <w:i/>
                    </w:rPr>
                  </w:pPr>
                  <w:r>
                    <w:rPr>
                      <w:b/>
                      <w:bCs/>
                      <w:i/>
                    </w:rPr>
                    <w:t>102,8</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-7,8</w:t>
                  </w:r>
                </w:p>
              </w:tc>
            </w:tr>
            <w:tr w:rsidR="003852C4" w:rsidRPr="00B522B3" w:rsidTr="00363865">
              <w:trPr>
                <w:trHeight w:val="29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r>
                    <w:rPr>
                      <w:b/>
                      <w:bCs/>
                      <w:i/>
                      <w:sz w:val="28"/>
                      <w:szCs w:val="28"/>
                    </w:rPr>
                    <w:t>210,6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175,0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222,5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47,5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B97891" w:rsidP="00CA1425">
                  <w:pPr>
                    <w:kinsoku w:val="0"/>
                    <w:overflowPunct w:val="0"/>
                    <w:jc w:val="center"/>
                    <w:textAlignment w:val="baseline"/>
                    <w:rPr>
                      <w:b/>
                      <w:bCs/>
                      <w:i/>
                    </w:rPr>
                  </w:pPr>
                  <w:r>
                    <w:rPr>
                      <w:b/>
                      <w:bCs/>
                      <w:i/>
                    </w:rPr>
                    <w:t>127,1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11,9</w:t>
                  </w:r>
                </w:p>
              </w:tc>
            </w:tr>
            <w:tr w:rsidR="003852C4" w:rsidRPr="00B522B3" w:rsidTr="00363865">
              <w:trPr>
                <w:trHeight w:val="64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255,5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162,8</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162,3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rPr>
                  </w:pPr>
                  <w:r>
                    <w:rPr>
                      <w:b/>
                      <w:bCs/>
                      <w:i/>
                    </w:rPr>
                    <w:t>99,7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-93,2</w:t>
                  </w:r>
                </w:p>
              </w:tc>
            </w:tr>
            <w:tr w:rsidR="003852C4" w:rsidRPr="00B522B3" w:rsidTr="00756B51">
              <w:trPr>
                <w:trHeight w:val="45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455,8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523,5</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508,1</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-15,4</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rPr>
                  </w:pPr>
                  <w:r>
                    <w:rPr>
                      <w:b/>
                      <w:bCs/>
                      <w:i/>
                    </w:rPr>
                    <w:t>97,1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52,3</w:t>
                  </w:r>
                </w:p>
              </w:tc>
            </w:tr>
            <w:tr w:rsidR="003852C4" w:rsidRPr="00B522B3" w:rsidTr="00756B51">
              <w:trPr>
                <w:trHeight w:val="43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sz w:val="28"/>
                      <w:szCs w:val="28"/>
                    </w:rPr>
                  </w:pPr>
                </w:p>
                <w:p w:rsidR="003852C4" w:rsidRPr="009B0486" w:rsidRDefault="003852C4" w:rsidP="00FA08BB">
                  <w:pPr>
                    <w:kinsoku w:val="0"/>
                    <w:overflowPunct w:val="0"/>
                    <w:jc w:val="center"/>
                    <w:textAlignment w:val="baseline"/>
                    <w:rPr>
                      <w:b/>
                      <w:bCs/>
                      <w:sz w:val="28"/>
                      <w:szCs w:val="28"/>
                    </w:rPr>
                  </w:pPr>
                  <w:r>
                    <w:rPr>
                      <w:b/>
                      <w:bCs/>
                      <w:sz w:val="28"/>
                      <w:szCs w:val="28"/>
                    </w:rPr>
                    <w:t>16 131,5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D134DB">
                  <w:pPr>
                    <w:kinsoku w:val="0"/>
                    <w:overflowPunct w:val="0"/>
                    <w:jc w:val="center"/>
                    <w:textAlignment w:val="baseline"/>
                    <w:rPr>
                      <w:b/>
                      <w:bCs/>
                      <w:sz w:val="28"/>
                      <w:szCs w:val="28"/>
                    </w:rPr>
                  </w:pPr>
                </w:p>
                <w:p w:rsidR="003852C4" w:rsidRPr="009B0486" w:rsidRDefault="003852C4" w:rsidP="00D134DB">
                  <w:pPr>
                    <w:kinsoku w:val="0"/>
                    <w:overflowPunct w:val="0"/>
                    <w:jc w:val="center"/>
                    <w:textAlignment w:val="baseline"/>
                    <w:rPr>
                      <w:b/>
                      <w:bCs/>
                      <w:sz w:val="28"/>
                      <w:szCs w:val="28"/>
                    </w:rPr>
                  </w:pPr>
                  <w:r>
                    <w:rPr>
                      <w:b/>
                      <w:bCs/>
                      <w:sz w:val="28"/>
                      <w:szCs w:val="28"/>
                    </w:rPr>
                    <w:t>14 729,0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CA1425">
                  <w:pPr>
                    <w:kinsoku w:val="0"/>
                    <w:overflowPunct w:val="0"/>
                    <w:jc w:val="center"/>
                    <w:textAlignment w:val="baseline"/>
                    <w:rPr>
                      <w:b/>
                      <w:bCs/>
                      <w:sz w:val="28"/>
                      <w:szCs w:val="28"/>
                    </w:rPr>
                  </w:pPr>
                </w:p>
                <w:p w:rsidR="003852C4" w:rsidRPr="009B0486" w:rsidRDefault="003852C4" w:rsidP="00CA1425">
                  <w:pPr>
                    <w:kinsoku w:val="0"/>
                    <w:overflowPunct w:val="0"/>
                    <w:jc w:val="center"/>
                    <w:textAlignment w:val="baseline"/>
                    <w:rPr>
                      <w:b/>
                      <w:bCs/>
                      <w:sz w:val="28"/>
                      <w:szCs w:val="28"/>
                    </w:rPr>
                  </w:pPr>
                  <w:r>
                    <w:rPr>
                      <w:b/>
                      <w:bCs/>
                      <w:sz w:val="28"/>
                      <w:szCs w:val="28"/>
                    </w:rPr>
                    <w:t>15 406,3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9F281F">
                  <w:pPr>
                    <w:kinsoku w:val="0"/>
                    <w:overflowPunct w:val="0"/>
                    <w:jc w:val="center"/>
                    <w:textAlignment w:val="baseline"/>
                    <w:rPr>
                      <w:b/>
                      <w:bCs/>
                      <w:sz w:val="28"/>
                      <w:szCs w:val="28"/>
                    </w:rPr>
                  </w:pPr>
                </w:p>
                <w:p w:rsidR="003852C4" w:rsidRPr="009B0486" w:rsidRDefault="003852C4" w:rsidP="003852C4">
                  <w:pPr>
                    <w:kinsoku w:val="0"/>
                    <w:overflowPunct w:val="0"/>
                    <w:jc w:val="center"/>
                    <w:textAlignment w:val="baseline"/>
                    <w:rPr>
                      <w:b/>
                      <w:bCs/>
                      <w:sz w:val="28"/>
                      <w:szCs w:val="28"/>
                    </w:rPr>
                  </w:pPr>
                  <w:r>
                    <w:rPr>
                      <w:b/>
                      <w:bCs/>
                      <w:sz w:val="28"/>
                      <w:szCs w:val="28"/>
                    </w:rPr>
                    <w:t>677,3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9F281F">
                  <w:pPr>
                    <w:kinsoku w:val="0"/>
                    <w:overflowPunct w:val="0"/>
                    <w:jc w:val="center"/>
                    <w:textAlignment w:val="baseline"/>
                    <w:rPr>
                      <w:b/>
                      <w:bCs/>
                    </w:rPr>
                  </w:pPr>
                </w:p>
                <w:p w:rsidR="003852C4" w:rsidRPr="009B0486" w:rsidRDefault="003852C4" w:rsidP="003852C4">
                  <w:pPr>
                    <w:kinsoku w:val="0"/>
                    <w:overflowPunct w:val="0"/>
                    <w:jc w:val="center"/>
                    <w:textAlignment w:val="baseline"/>
                    <w:rPr>
                      <w:b/>
                      <w:bCs/>
                    </w:rPr>
                  </w:pPr>
                  <w:r>
                    <w:rPr>
                      <w:b/>
                      <w:bCs/>
                    </w:rPr>
                    <w:t>104,6</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CA1425">
                  <w:pPr>
                    <w:kinsoku w:val="0"/>
                    <w:overflowPunct w:val="0"/>
                    <w:jc w:val="center"/>
                    <w:textAlignment w:val="baseline"/>
                    <w:rPr>
                      <w:b/>
                      <w:bCs/>
                      <w:sz w:val="28"/>
                      <w:szCs w:val="28"/>
                    </w:rPr>
                  </w:pPr>
                </w:p>
                <w:p w:rsidR="00B97891" w:rsidRPr="009B0486" w:rsidRDefault="00B97891" w:rsidP="00CA1425">
                  <w:pPr>
                    <w:kinsoku w:val="0"/>
                    <w:overflowPunct w:val="0"/>
                    <w:jc w:val="center"/>
                    <w:textAlignment w:val="baseline"/>
                    <w:rPr>
                      <w:b/>
                      <w:bCs/>
                      <w:sz w:val="28"/>
                      <w:szCs w:val="28"/>
                    </w:rPr>
                  </w:pPr>
                  <w:r>
                    <w:rPr>
                      <w:b/>
                      <w:bCs/>
                      <w:sz w:val="28"/>
                      <w:szCs w:val="28"/>
                    </w:rPr>
                    <w:t>-725,2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20</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D38E1">
              <w:rPr>
                <w:b/>
                <w:sz w:val="36"/>
                <w:szCs w:val="36"/>
                <w:shd w:val="clear" w:color="auto" w:fill="00B050"/>
              </w:rPr>
              <w:t>4</w:t>
            </w:r>
            <w:r w:rsidR="00CA1425">
              <w:rPr>
                <w:b/>
                <w:sz w:val="36"/>
                <w:szCs w:val="36"/>
                <w:shd w:val="clear" w:color="auto" w:fill="00B050"/>
              </w:rPr>
              <w:t>,6</w:t>
            </w:r>
            <w:r w:rsidRPr="00251CA6">
              <w:rPr>
                <w:b/>
                <w:sz w:val="36"/>
                <w:szCs w:val="36"/>
                <w:shd w:val="clear" w:color="auto" w:fill="00B050"/>
              </w:rPr>
              <w:t xml:space="preserve">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20</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201</w:t>
            </w:r>
            <w:r w:rsidR="00BD38E1">
              <w:rPr>
                <w:b/>
                <w:sz w:val="36"/>
                <w:szCs w:val="36"/>
                <w:shd w:val="clear" w:color="auto" w:fill="B2A1C7" w:themeFill="accent4" w:themeFillTint="99"/>
              </w:rPr>
              <w:t>9</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BD38E1">
              <w:rPr>
                <w:b/>
                <w:sz w:val="36"/>
                <w:szCs w:val="36"/>
                <w:shd w:val="clear" w:color="auto" w:fill="B2A1C7" w:themeFill="accent4" w:themeFillTint="99"/>
              </w:rPr>
              <w:t>меньшил</w:t>
            </w:r>
            <w:r w:rsidR="00A16861">
              <w:rPr>
                <w:b/>
                <w:sz w:val="36"/>
                <w:szCs w:val="36"/>
                <w:shd w:val="clear" w:color="auto" w:fill="B2A1C7" w:themeFill="accent4" w:themeFillTint="99"/>
              </w:rPr>
              <w:t>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BD38E1">
              <w:rPr>
                <w:b/>
                <w:sz w:val="36"/>
                <w:szCs w:val="36"/>
                <w:shd w:val="clear" w:color="auto" w:fill="B2A1C7" w:themeFill="accent4" w:themeFillTint="99"/>
              </w:rPr>
              <w:t>725,2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BD38E1">
              <w:rPr>
                <w:b/>
                <w:sz w:val="36"/>
                <w:szCs w:val="36"/>
                <w:shd w:val="clear" w:color="auto" w:fill="B2A1C7" w:themeFill="accent4" w:themeFillTint="99"/>
              </w:rPr>
              <w:t xml:space="preserve">налога на совокупный налог и доходов от использования имущества </w:t>
            </w:r>
            <w:r w:rsidR="00C102C9">
              <w:rPr>
                <w:b/>
                <w:sz w:val="36"/>
                <w:szCs w:val="36"/>
                <w:shd w:val="clear" w:color="auto" w:fill="B2A1C7" w:themeFill="accent4" w:themeFillTint="99"/>
              </w:rPr>
              <w:t>и от продажи материальных и нематериальных активов</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BD38E1">
              <w:rPr>
                <w:b/>
                <w:sz w:val="36"/>
                <w:szCs w:val="36"/>
                <w:shd w:val="clear" w:color="auto" w:fill="B2A1C7" w:themeFill="accent4" w:themeFillTint="99"/>
              </w:rPr>
              <w:t>20</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FA08BB">
              <w:rPr>
                <w:b/>
                <w:sz w:val="48"/>
                <w:szCs w:val="48"/>
              </w:rPr>
              <w:t>20</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sidRPr="00C14033">
                    <w:rPr>
                      <w:b/>
                      <w:sz w:val="40"/>
                      <w:szCs w:val="40"/>
                    </w:rPr>
                    <w:t>201</w:t>
                  </w:r>
                  <w:r>
                    <w:rPr>
                      <w:b/>
                      <w:sz w:val="40"/>
                      <w:szCs w:val="40"/>
                    </w:rPr>
                    <w:t>7</w:t>
                  </w:r>
                </w:p>
              </w:tc>
              <w:tc>
                <w:tcPr>
                  <w:tcW w:w="2551" w:type="dxa"/>
                  <w:shd w:val="clear" w:color="auto" w:fill="993366"/>
                </w:tcPr>
                <w:p w:rsidR="00B07BC6" w:rsidRPr="00C14033" w:rsidRDefault="00B07BC6" w:rsidP="002116E0">
                  <w:pPr>
                    <w:jc w:val="center"/>
                    <w:rPr>
                      <w:b/>
                      <w:sz w:val="40"/>
                      <w:szCs w:val="40"/>
                    </w:rPr>
                  </w:pPr>
                  <w:r w:rsidRPr="00C14033">
                    <w:rPr>
                      <w:b/>
                      <w:sz w:val="40"/>
                      <w:szCs w:val="40"/>
                    </w:rPr>
                    <w:t>128 199,3</w:t>
                  </w:r>
                </w:p>
              </w:tc>
              <w:tc>
                <w:tcPr>
                  <w:tcW w:w="3402" w:type="dxa"/>
                  <w:shd w:val="clear" w:color="auto" w:fill="8DB3E2" w:themeFill="text2" w:themeFillTint="66"/>
                </w:tcPr>
                <w:p w:rsidR="00B07BC6" w:rsidRPr="00C14033" w:rsidRDefault="00B07BC6" w:rsidP="002116E0">
                  <w:pPr>
                    <w:jc w:val="center"/>
                    <w:rPr>
                      <w:b/>
                      <w:sz w:val="40"/>
                      <w:szCs w:val="40"/>
                    </w:rPr>
                  </w:pPr>
                  <w:r w:rsidRPr="00C14033">
                    <w:rPr>
                      <w:b/>
                      <w:sz w:val="40"/>
                      <w:szCs w:val="40"/>
                    </w:rPr>
                    <w:t>4 292</w:t>
                  </w:r>
                </w:p>
              </w:tc>
              <w:tc>
                <w:tcPr>
                  <w:tcW w:w="3119" w:type="dxa"/>
                  <w:shd w:val="clear" w:color="auto" w:fill="7030A0"/>
                </w:tcPr>
                <w:p w:rsidR="00B07BC6" w:rsidRPr="00C14033" w:rsidRDefault="00B07BC6" w:rsidP="002116E0">
                  <w:pPr>
                    <w:jc w:val="center"/>
                    <w:rPr>
                      <w:b/>
                      <w:sz w:val="40"/>
                      <w:szCs w:val="40"/>
                    </w:rPr>
                  </w:pPr>
                  <w:r w:rsidRPr="00C14033">
                    <w:rPr>
                      <w:b/>
                      <w:sz w:val="40"/>
                      <w:szCs w:val="40"/>
                    </w:rPr>
                    <w:t>29 869</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sidRPr="00C14033">
                    <w:rPr>
                      <w:b/>
                      <w:sz w:val="40"/>
                      <w:szCs w:val="40"/>
                    </w:rPr>
                    <w:t>201</w:t>
                  </w:r>
                  <w:r>
                    <w:rPr>
                      <w:b/>
                      <w:sz w:val="40"/>
                      <w:szCs w:val="40"/>
                    </w:rPr>
                    <w:t>8</w:t>
                  </w:r>
                </w:p>
              </w:tc>
              <w:tc>
                <w:tcPr>
                  <w:tcW w:w="2551" w:type="dxa"/>
                  <w:shd w:val="clear" w:color="auto" w:fill="993366"/>
                </w:tcPr>
                <w:p w:rsidR="00B07BC6" w:rsidRPr="00C14033" w:rsidRDefault="00B07BC6" w:rsidP="002116E0">
                  <w:pPr>
                    <w:jc w:val="center"/>
                    <w:rPr>
                      <w:b/>
                      <w:sz w:val="40"/>
                      <w:szCs w:val="40"/>
                    </w:rPr>
                  </w:pPr>
                  <w:r>
                    <w:rPr>
                      <w:b/>
                      <w:sz w:val="40"/>
                      <w:szCs w:val="40"/>
                    </w:rPr>
                    <w:t>155 176,9</w:t>
                  </w:r>
                </w:p>
              </w:tc>
              <w:tc>
                <w:tcPr>
                  <w:tcW w:w="3402" w:type="dxa"/>
                  <w:shd w:val="clear" w:color="auto" w:fill="8DB3E2" w:themeFill="text2" w:themeFillTint="66"/>
                </w:tcPr>
                <w:p w:rsidR="00B07BC6" w:rsidRPr="00C14033" w:rsidRDefault="00B07BC6" w:rsidP="002116E0">
                  <w:pPr>
                    <w:jc w:val="center"/>
                    <w:rPr>
                      <w:b/>
                      <w:sz w:val="40"/>
                      <w:szCs w:val="40"/>
                    </w:rPr>
                  </w:pPr>
                  <w:r>
                    <w:rPr>
                      <w:b/>
                      <w:sz w:val="40"/>
                      <w:szCs w:val="40"/>
                    </w:rPr>
                    <w:t>4 213</w:t>
                  </w:r>
                </w:p>
              </w:tc>
              <w:tc>
                <w:tcPr>
                  <w:tcW w:w="3119" w:type="dxa"/>
                  <w:shd w:val="clear" w:color="auto" w:fill="7030A0"/>
                </w:tcPr>
                <w:p w:rsidR="00B07BC6" w:rsidRPr="00C14033" w:rsidRDefault="00B07BC6" w:rsidP="002116E0">
                  <w:pPr>
                    <w:jc w:val="center"/>
                    <w:rPr>
                      <w:b/>
                      <w:sz w:val="40"/>
                      <w:szCs w:val="40"/>
                    </w:rPr>
                  </w:pPr>
                  <w:r>
                    <w:rPr>
                      <w:b/>
                      <w:sz w:val="40"/>
                      <w:szCs w:val="40"/>
                    </w:rPr>
                    <w:t>36 833</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Pr>
                      <w:b/>
                      <w:sz w:val="40"/>
                      <w:szCs w:val="40"/>
                    </w:rPr>
                    <w:t>2019</w:t>
                  </w:r>
                </w:p>
              </w:tc>
              <w:tc>
                <w:tcPr>
                  <w:tcW w:w="2551" w:type="dxa"/>
                  <w:shd w:val="clear" w:color="auto" w:fill="993366"/>
                </w:tcPr>
                <w:p w:rsidR="00B07BC6" w:rsidRPr="00C14033" w:rsidRDefault="00B07BC6" w:rsidP="002116E0">
                  <w:pPr>
                    <w:jc w:val="center"/>
                    <w:rPr>
                      <w:b/>
                      <w:sz w:val="40"/>
                      <w:szCs w:val="40"/>
                    </w:rPr>
                  </w:pPr>
                  <w:r>
                    <w:rPr>
                      <w:b/>
                      <w:sz w:val="40"/>
                      <w:szCs w:val="40"/>
                    </w:rPr>
                    <w:t>143 450,5</w:t>
                  </w:r>
                </w:p>
              </w:tc>
              <w:tc>
                <w:tcPr>
                  <w:tcW w:w="3402" w:type="dxa"/>
                  <w:shd w:val="clear" w:color="auto" w:fill="8DB3E2" w:themeFill="text2" w:themeFillTint="66"/>
                </w:tcPr>
                <w:p w:rsidR="00B07BC6" w:rsidRPr="00C14033" w:rsidRDefault="00B07BC6" w:rsidP="002116E0">
                  <w:pPr>
                    <w:jc w:val="center"/>
                    <w:rPr>
                      <w:b/>
                      <w:sz w:val="40"/>
                      <w:szCs w:val="40"/>
                    </w:rPr>
                  </w:pPr>
                  <w:r>
                    <w:rPr>
                      <w:b/>
                      <w:sz w:val="40"/>
                      <w:szCs w:val="40"/>
                    </w:rPr>
                    <w:t>4 074</w:t>
                  </w:r>
                </w:p>
              </w:tc>
              <w:tc>
                <w:tcPr>
                  <w:tcW w:w="3119" w:type="dxa"/>
                  <w:shd w:val="clear" w:color="auto" w:fill="7030A0"/>
                </w:tcPr>
                <w:p w:rsidR="00B07BC6" w:rsidRPr="00C14033" w:rsidRDefault="00B07BC6" w:rsidP="002116E0">
                  <w:pPr>
                    <w:jc w:val="center"/>
                    <w:rPr>
                      <w:b/>
                      <w:sz w:val="40"/>
                      <w:szCs w:val="40"/>
                    </w:rPr>
                  </w:pPr>
                  <w:r>
                    <w:rPr>
                      <w:b/>
                      <w:sz w:val="40"/>
                      <w:szCs w:val="40"/>
                    </w:rPr>
                    <w:t>35 211</w:t>
                  </w:r>
                </w:p>
              </w:tc>
            </w:tr>
            <w:tr w:rsidR="002E777F" w:rsidRPr="00B522B3" w:rsidTr="00F84459">
              <w:tc>
                <w:tcPr>
                  <w:tcW w:w="2439" w:type="dxa"/>
                  <w:shd w:val="clear" w:color="auto" w:fill="E5B8B7" w:themeFill="accent2" w:themeFillTint="66"/>
                </w:tcPr>
                <w:p w:rsidR="002E777F" w:rsidRPr="00C14033" w:rsidRDefault="00B07BC6" w:rsidP="00724EE0">
                  <w:pPr>
                    <w:jc w:val="center"/>
                    <w:rPr>
                      <w:b/>
                      <w:sz w:val="40"/>
                      <w:szCs w:val="40"/>
                    </w:rPr>
                  </w:pPr>
                  <w:r>
                    <w:rPr>
                      <w:b/>
                      <w:sz w:val="40"/>
                      <w:szCs w:val="40"/>
                    </w:rPr>
                    <w:t>2020</w:t>
                  </w:r>
                </w:p>
              </w:tc>
              <w:tc>
                <w:tcPr>
                  <w:tcW w:w="2551" w:type="dxa"/>
                  <w:shd w:val="clear" w:color="auto" w:fill="993366"/>
                </w:tcPr>
                <w:p w:rsidR="002E777F" w:rsidRPr="00C14033" w:rsidRDefault="00B07BC6" w:rsidP="002E777F">
                  <w:pPr>
                    <w:jc w:val="center"/>
                    <w:rPr>
                      <w:b/>
                      <w:sz w:val="40"/>
                      <w:szCs w:val="40"/>
                    </w:rPr>
                  </w:pPr>
                  <w:r>
                    <w:rPr>
                      <w:b/>
                      <w:sz w:val="40"/>
                      <w:szCs w:val="40"/>
                    </w:rPr>
                    <w:t>156 722,0</w:t>
                  </w:r>
                </w:p>
              </w:tc>
              <w:tc>
                <w:tcPr>
                  <w:tcW w:w="3402" w:type="dxa"/>
                  <w:shd w:val="clear" w:color="auto" w:fill="8DB3E2" w:themeFill="text2" w:themeFillTint="66"/>
                </w:tcPr>
                <w:p w:rsidR="002E777F" w:rsidRPr="00C14033" w:rsidRDefault="00B07BC6" w:rsidP="002E777F">
                  <w:pPr>
                    <w:jc w:val="center"/>
                    <w:rPr>
                      <w:b/>
                      <w:sz w:val="40"/>
                      <w:szCs w:val="40"/>
                    </w:rPr>
                  </w:pPr>
                  <w:r>
                    <w:rPr>
                      <w:b/>
                      <w:sz w:val="40"/>
                      <w:szCs w:val="40"/>
                    </w:rPr>
                    <w:t>4 001</w:t>
                  </w:r>
                </w:p>
              </w:tc>
              <w:tc>
                <w:tcPr>
                  <w:tcW w:w="3119" w:type="dxa"/>
                  <w:shd w:val="clear" w:color="auto" w:fill="7030A0"/>
                </w:tcPr>
                <w:p w:rsidR="002E777F" w:rsidRPr="00C14033" w:rsidRDefault="00B07BC6" w:rsidP="002E777F">
                  <w:pPr>
                    <w:jc w:val="center"/>
                    <w:rPr>
                      <w:b/>
                      <w:sz w:val="40"/>
                      <w:szCs w:val="40"/>
                    </w:rPr>
                  </w:pPr>
                  <w:r>
                    <w:rPr>
                      <w:b/>
                      <w:sz w:val="40"/>
                      <w:szCs w:val="40"/>
                    </w:rPr>
                    <w:t>39 171</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2020</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2737C0"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25pt;height:621pt" o:ole="">
                  <v:imagedata r:id="rId13" o:title=""/>
                </v:shape>
                <o:OLEObject Type="Embed" ProgID="PowerPoint.Slide.12" ShapeID="_x0000_i1025" DrawAspect="Content" ObjectID="_1682939688" r:id="rId14"/>
              </w:object>
            </w:r>
          </w:p>
          <w:p w:rsidR="008F31DD" w:rsidRPr="0069637D" w:rsidRDefault="00582067" w:rsidP="00FA2CAD">
            <w:pPr>
              <w:jc w:val="both"/>
              <w:rPr>
                <w:b/>
              </w:rPr>
            </w:pPr>
            <w:r>
              <w:rPr>
                <w:b/>
              </w:rPr>
              <w:lastRenderedPageBreak/>
              <w:t xml:space="preserve">       </w:t>
            </w:r>
            <w:r w:rsidR="00E14B9D">
              <w:rPr>
                <w:b/>
              </w:rPr>
              <w:t xml:space="preserve"> </w:t>
            </w:r>
            <w:r w:rsidR="00E37415">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E37415" w:rsidRPr="00286D4A" w:rsidRDefault="00E37415"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E37415" w:rsidRPr="00286D4A" w:rsidRDefault="00E37415" w:rsidP="00077388">
                        <w:pPr>
                          <w:jc w:val="center"/>
                          <w:rPr>
                            <w:b/>
                            <w:i/>
                            <w:sz w:val="36"/>
                            <w:szCs w:val="36"/>
                          </w:rPr>
                        </w:pPr>
                        <w:r w:rsidRPr="00286D4A">
                          <w:rPr>
                            <w:b/>
                            <w:i/>
                            <w:sz w:val="36"/>
                            <w:szCs w:val="36"/>
                          </w:rPr>
                          <w:t xml:space="preserve">от </w:t>
                        </w:r>
                        <w:r>
                          <w:rPr>
                            <w:b/>
                            <w:i/>
                            <w:sz w:val="36"/>
                            <w:szCs w:val="36"/>
                          </w:rPr>
                          <w:t>19</w:t>
                        </w:r>
                        <w:r w:rsidRPr="00286D4A">
                          <w:rPr>
                            <w:b/>
                            <w:i/>
                            <w:sz w:val="36"/>
                            <w:szCs w:val="36"/>
                          </w:rPr>
                          <w:t>.12.201</w:t>
                        </w:r>
                        <w:r>
                          <w:rPr>
                            <w:b/>
                            <w:i/>
                            <w:sz w:val="36"/>
                            <w:szCs w:val="36"/>
                          </w:rPr>
                          <w:t>9</w:t>
                        </w:r>
                        <w:r w:rsidRPr="00286D4A">
                          <w:rPr>
                            <w:b/>
                            <w:i/>
                            <w:sz w:val="36"/>
                            <w:szCs w:val="36"/>
                          </w:rPr>
                          <w:t xml:space="preserve"> г. № </w:t>
                        </w:r>
                        <w:r>
                          <w:rPr>
                            <w:b/>
                            <w:i/>
                            <w:sz w:val="36"/>
                            <w:szCs w:val="36"/>
                          </w:rPr>
                          <w:t>62</w:t>
                        </w:r>
                        <w:r w:rsidRPr="00286D4A">
                          <w:rPr>
                            <w:b/>
                            <w:i/>
                            <w:sz w:val="36"/>
                            <w:szCs w:val="36"/>
                          </w:rPr>
                          <w:t xml:space="preserve"> расходы районного бюджета </w:t>
                        </w:r>
                      </w:p>
                      <w:p w:rsidR="00E37415" w:rsidRPr="00286D4A" w:rsidRDefault="00E37415" w:rsidP="00D46D3D">
                        <w:pPr>
                          <w:jc w:val="center"/>
                          <w:rPr>
                            <w:b/>
                            <w:i/>
                            <w:sz w:val="36"/>
                            <w:szCs w:val="36"/>
                          </w:rPr>
                        </w:pPr>
                        <w:r w:rsidRPr="00286D4A">
                          <w:rPr>
                            <w:b/>
                            <w:i/>
                            <w:sz w:val="36"/>
                            <w:szCs w:val="36"/>
                          </w:rPr>
                          <w:t>на 20</w:t>
                        </w:r>
                        <w:r>
                          <w:rPr>
                            <w:b/>
                            <w:i/>
                            <w:sz w:val="36"/>
                            <w:szCs w:val="36"/>
                          </w:rPr>
                          <w:t>20</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E37415" w:rsidRPr="00D46D3D" w:rsidRDefault="00E37415"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61 853,6</w:t>
                        </w:r>
                        <w:r w:rsidRPr="00D46D3D">
                          <w:rPr>
                            <w:b/>
                            <w:i/>
                            <w:sz w:val="40"/>
                            <w:szCs w:val="40"/>
                            <w:u w:val="single"/>
                          </w:rPr>
                          <w:t xml:space="preserve"> тыс. рублей</w:t>
                        </w:r>
                      </w:p>
                      <w:p w:rsidR="00E37415" w:rsidRDefault="00E37415"/>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E37415"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E37415" w:rsidRDefault="00E37415" w:rsidP="009061DD">
                        <w:pPr>
                          <w:jc w:val="center"/>
                          <w:rPr>
                            <w:b/>
                            <w:i/>
                            <w:sz w:val="32"/>
                            <w:szCs w:val="32"/>
                          </w:rPr>
                        </w:pPr>
                      </w:p>
                      <w:p w:rsidR="00E37415" w:rsidRDefault="00E37415"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11 655,6</w:t>
                        </w:r>
                        <w:r w:rsidRPr="009061DD">
                          <w:rPr>
                            <w:b/>
                            <w:i/>
                            <w:sz w:val="32"/>
                            <w:szCs w:val="32"/>
                          </w:rPr>
                          <w:t xml:space="preserve"> тыс. рублей, </w:t>
                        </w:r>
                      </w:p>
                      <w:p w:rsidR="00E37415" w:rsidRPr="009061DD" w:rsidRDefault="00E37415"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E37415" w:rsidP="00077388">
            <w:pPr>
              <w:jc w:val="center"/>
            </w:pPr>
            <w:r>
              <w:rPr>
                <w:noProof/>
              </w:rPr>
              <w:pict>
                <v:roundrect id="_x0000_s1515" style="position:absolute;left:0;text-align:left;margin-left:11.85pt;margin-top:.85pt;width:500.25pt;height:86.25pt;z-index:8" arcsize="10923f" fillcolor="#06f">
                  <v:textbox>
                    <w:txbxContent>
                      <w:p w:rsidR="00E37415" w:rsidRPr="006F52AA" w:rsidRDefault="00E37415"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элементов детской площадки, компьютерной техники, автомобиля для уборки улиц  из р</w:t>
                        </w:r>
                        <w:r w:rsidRPr="006F52AA">
                          <w:rPr>
                            <w:b/>
                            <w:i/>
                            <w:sz w:val="32"/>
                            <w:szCs w:val="32"/>
                          </w:rPr>
                          <w:t xml:space="preserve">езервного фонда Администрации Смоленской области в объеме </w:t>
                        </w:r>
                        <w:r>
                          <w:rPr>
                            <w:b/>
                            <w:i/>
                            <w:sz w:val="32"/>
                            <w:szCs w:val="32"/>
                          </w:rPr>
                          <w:t>5 270,4</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E37415" w:rsidRPr="00EA3BF1" w:rsidRDefault="00E37415"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E37415" w:rsidP="00077388">
            <w:r>
              <w:rPr>
                <w:noProof/>
              </w:rPr>
              <w:pict>
                <v:roundrect id="_x0000_s1523" style="position:absolute;margin-left:11.85pt;margin-top:11.85pt;width:321.75pt;height:87.75pt;z-index:16" arcsize="10923f" fillcolor="#c6f">
                  <v:textbox>
                    <w:txbxContent>
                      <w:p w:rsidR="00E37415" w:rsidRDefault="00E37415" w:rsidP="00641356">
                        <w:pPr>
                          <w:jc w:val="center"/>
                          <w:rPr>
                            <w:b/>
                            <w:i/>
                            <w:sz w:val="32"/>
                            <w:szCs w:val="32"/>
                          </w:rPr>
                        </w:pPr>
                        <w:r>
                          <w:rPr>
                            <w:b/>
                            <w:i/>
                            <w:sz w:val="32"/>
                            <w:szCs w:val="32"/>
                          </w:rPr>
                          <w:t>р</w:t>
                        </w:r>
                        <w:r w:rsidRPr="0055419C">
                          <w:rPr>
                            <w:b/>
                            <w:i/>
                            <w:sz w:val="32"/>
                            <w:szCs w:val="32"/>
                          </w:rPr>
                          <w:t>асходы</w:t>
                        </w:r>
                        <w:r>
                          <w:rPr>
                            <w:b/>
                            <w:i/>
                            <w:sz w:val="32"/>
                            <w:szCs w:val="32"/>
                          </w:rPr>
                          <w:t xml:space="preserve"> на проектную документацию по реконструкции нежилого помещения под общественную баню в </w:t>
                        </w:r>
                        <w:proofErr w:type="gramStart"/>
                        <w:r>
                          <w:rPr>
                            <w:b/>
                            <w:i/>
                            <w:sz w:val="32"/>
                            <w:szCs w:val="32"/>
                          </w:rPr>
                          <w:t>с</w:t>
                        </w:r>
                        <w:proofErr w:type="gramEnd"/>
                        <w:r>
                          <w:rPr>
                            <w:b/>
                            <w:i/>
                            <w:sz w:val="32"/>
                            <w:szCs w:val="32"/>
                          </w:rPr>
                          <w:t>. Глинка в объеме 600,0 т. р.</w:t>
                        </w:r>
                        <w:r w:rsidRPr="0055419C">
                          <w:rPr>
                            <w:b/>
                            <w:i/>
                            <w:sz w:val="32"/>
                            <w:szCs w:val="32"/>
                          </w:rPr>
                          <w:t xml:space="preserve"> </w:t>
                        </w:r>
                      </w:p>
                      <w:p w:rsidR="00E37415" w:rsidRPr="0055419C" w:rsidRDefault="00E37415" w:rsidP="00641356">
                        <w:pPr>
                          <w:jc w:val="center"/>
                          <w:rPr>
                            <w:b/>
                            <w:i/>
                            <w:sz w:val="32"/>
                            <w:szCs w:val="32"/>
                          </w:rPr>
                        </w:pPr>
                        <w:r w:rsidRPr="0055419C">
                          <w:rPr>
                            <w:b/>
                            <w:i/>
                            <w:sz w:val="32"/>
                            <w:szCs w:val="32"/>
                          </w:rPr>
                          <w:t xml:space="preserve">в объеме </w:t>
                        </w:r>
                        <w:r>
                          <w:rPr>
                            <w:b/>
                            <w:i/>
                            <w:sz w:val="32"/>
                            <w:szCs w:val="32"/>
                          </w:rPr>
                          <w:t>210,7</w:t>
                        </w:r>
                        <w:r w:rsidRPr="0055419C">
                          <w:rPr>
                            <w:b/>
                            <w:i/>
                            <w:sz w:val="32"/>
                            <w:szCs w:val="32"/>
                          </w:rPr>
                          <w:t xml:space="preserve"> т.</w:t>
                        </w:r>
                        <w:r>
                          <w:rPr>
                            <w:b/>
                            <w:i/>
                            <w:sz w:val="32"/>
                            <w:szCs w:val="32"/>
                          </w:rPr>
                          <w:t xml:space="preserve"> </w:t>
                        </w:r>
                        <w:r w:rsidRPr="0055419C">
                          <w:rPr>
                            <w:b/>
                            <w:i/>
                            <w:sz w:val="32"/>
                            <w:szCs w:val="32"/>
                          </w:rPr>
                          <w:t>р.</w:t>
                        </w:r>
                      </w:p>
                    </w:txbxContent>
                  </v:textbox>
                </v:roundrect>
              </w:pict>
            </w:r>
          </w:p>
          <w:p w:rsidR="00077388" w:rsidRDefault="00E37415" w:rsidP="00077388">
            <w:r>
              <w:rPr>
                <w:noProof/>
              </w:rPr>
              <w:pict>
                <v:roundrect id="_x0000_s1516" style="position:absolute;margin-left:356.1pt;margin-top:5.1pt;width:208.5pt;height:67.5pt;z-index:9" arcsize="10923f" fillcolor="#6cf">
                  <v:textbox>
                    <w:txbxContent>
                      <w:p w:rsidR="00E37415" w:rsidRPr="0055419C" w:rsidRDefault="00E37415" w:rsidP="00641356">
                        <w:pPr>
                          <w:jc w:val="center"/>
                          <w:rPr>
                            <w:b/>
                            <w:i/>
                            <w:sz w:val="32"/>
                            <w:szCs w:val="32"/>
                          </w:rPr>
                        </w:pPr>
                        <w:r>
                          <w:rPr>
                            <w:b/>
                            <w:i/>
                            <w:sz w:val="32"/>
                            <w:szCs w:val="32"/>
                          </w:rPr>
                          <w:t>обеспечение детей – сирот жильем в</w:t>
                        </w:r>
                        <w:r w:rsidRPr="0055419C">
                          <w:rPr>
                            <w:b/>
                            <w:i/>
                            <w:sz w:val="32"/>
                            <w:szCs w:val="32"/>
                          </w:rPr>
                          <w:t xml:space="preserve"> объеме </w:t>
                        </w:r>
                        <w:r>
                          <w:rPr>
                            <w:b/>
                            <w:i/>
                            <w:sz w:val="32"/>
                            <w:szCs w:val="32"/>
                          </w:rPr>
                          <w:t>757,5</w:t>
                        </w:r>
                        <w:r w:rsidRPr="0055419C">
                          <w:rPr>
                            <w:b/>
                            <w:i/>
                            <w:sz w:val="32"/>
                            <w:szCs w:val="32"/>
                          </w:rPr>
                          <w:t xml:space="preserve"> т.</w:t>
                        </w:r>
                        <w:r>
                          <w:rPr>
                            <w:b/>
                            <w:i/>
                            <w:sz w:val="32"/>
                            <w:szCs w:val="32"/>
                          </w:rPr>
                          <w:t xml:space="preserve"> </w:t>
                        </w:r>
                        <w:r w:rsidRPr="0055419C">
                          <w:rPr>
                            <w:b/>
                            <w:i/>
                            <w:sz w:val="32"/>
                            <w:szCs w:val="32"/>
                          </w:rPr>
                          <w:t>р.</w:t>
                        </w:r>
                      </w:p>
                    </w:txbxContent>
                  </v:textbox>
                </v:roundrect>
              </w:pic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E37415" w:rsidP="00077388">
            <w:r>
              <w:rPr>
                <w:noProof/>
              </w:rPr>
              <w:pict>
                <v:roundrect id="_x0000_s1518" style="position:absolute;margin-left:241.35pt;margin-top:10.85pt;width:333pt;height:77.25pt;z-index:11" arcsize="10923f" fillcolor="#f96">
                  <v:textbox>
                    <w:txbxContent>
                      <w:p w:rsidR="00E37415" w:rsidRPr="006F52AA" w:rsidRDefault="00E37415" w:rsidP="00641356">
                        <w:pPr>
                          <w:jc w:val="center"/>
                          <w:rPr>
                            <w:b/>
                            <w:i/>
                            <w:sz w:val="32"/>
                            <w:szCs w:val="32"/>
                          </w:rPr>
                        </w:pPr>
                        <w:r w:rsidRPr="006F52AA">
                          <w:rPr>
                            <w:b/>
                            <w:i/>
                            <w:sz w:val="32"/>
                            <w:szCs w:val="32"/>
                          </w:rPr>
                          <w:t xml:space="preserve">выделение средств сельским поселениям </w:t>
                        </w:r>
                        <w:r>
                          <w:rPr>
                            <w:b/>
                            <w:i/>
                            <w:sz w:val="32"/>
                            <w:szCs w:val="32"/>
                          </w:rPr>
                          <w:t xml:space="preserve">из районного резервного фонда на расходы по водопроводу </w:t>
                        </w:r>
                        <w:r w:rsidRPr="006F52AA">
                          <w:rPr>
                            <w:b/>
                            <w:i/>
                            <w:sz w:val="32"/>
                            <w:szCs w:val="32"/>
                          </w:rPr>
                          <w:t xml:space="preserve">в объеме </w:t>
                        </w:r>
                        <w:r>
                          <w:rPr>
                            <w:b/>
                            <w:i/>
                            <w:sz w:val="32"/>
                            <w:szCs w:val="32"/>
                          </w:rPr>
                          <w:t>563,2</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Pr="00077388" w:rsidRDefault="00E37415" w:rsidP="00077388">
            <w:r>
              <w:rPr>
                <w:noProof/>
              </w:rPr>
              <w:pict>
                <v:roundrect id="_x0000_s1517" style="position:absolute;margin-left:2.1pt;margin-top:.75pt;width:220.5pt;height:73.25pt;z-index:10" arcsize="10923f" fillcolor="#6fc">
                  <v:textbox>
                    <w:txbxContent>
                      <w:p w:rsidR="00E37415" w:rsidRDefault="00E37415"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E37415" w:rsidRPr="0055419C" w:rsidRDefault="00E37415" w:rsidP="00641356">
                        <w:pPr>
                          <w:jc w:val="center"/>
                          <w:rPr>
                            <w:b/>
                            <w:i/>
                            <w:sz w:val="32"/>
                            <w:szCs w:val="32"/>
                          </w:rPr>
                        </w:pPr>
                        <w:r w:rsidRPr="0055419C">
                          <w:rPr>
                            <w:b/>
                            <w:i/>
                            <w:sz w:val="32"/>
                            <w:szCs w:val="32"/>
                          </w:rPr>
                          <w:t xml:space="preserve">в объеме </w:t>
                        </w:r>
                        <w:r>
                          <w:rPr>
                            <w:b/>
                            <w:i/>
                            <w:sz w:val="32"/>
                            <w:szCs w:val="32"/>
                          </w:rPr>
                          <w:t>114,3</w:t>
                        </w:r>
                        <w:r w:rsidRPr="0055419C">
                          <w:rPr>
                            <w:b/>
                            <w:i/>
                            <w:sz w:val="32"/>
                            <w:szCs w:val="32"/>
                          </w:rPr>
                          <w:t xml:space="preserve"> т.</w:t>
                        </w:r>
                        <w:r>
                          <w:rPr>
                            <w:b/>
                            <w:i/>
                            <w:sz w:val="32"/>
                            <w:szCs w:val="32"/>
                          </w:rPr>
                          <w:t xml:space="preserve"> </w:t>
                        </w:r>
                        <w:r w:rsidRPr="0055419C">
                          <w:rPr>
                            <w:b/>
                            <w:i/>
                            <w:sz w:val="32"/>
                            <w:szCs w:val="32"/>
                          </w:rPr>
                          <w:t>р.</w:t>
                        </w:r>
                      </w:p>
                    </w:txbxContent>
                  </v:textbox>
                </v:roundrect>
              </w:pict>
            </w:r>
          </w:p>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E37415" w:rsidP="00077388">
            <w:pPr>
              <w:jc w:val="center"/>
            </w:pPr>
            <w:r>
              <w:rPr>
                <w:noProof/>
              </w:rPr>
              <w:pict>
                <v:roundrect id="_x0000_s1519" style="position:absolute;left:0;text-align:left;margin-left:361.35pt;margin-top:.2pt;width:216.75pt;height:92.25pt;z-index:12" arcsize="10923f" fillcolor="#099">
                  <v:textbox>
                    <w:txbxContent>
                      <w:p w:rsidR="00E37415" w:rsidRPr="006F52AA" w:rsidRDefault="00E37415" w:rsidP="007328D4">
                        <w:pPr>
                          <w:jc w:val="center"/>
                          <w:rPr>
                            <w:b/>
                            <w:i/>
                            <w:sz w:val="32"/>
                            <w:szCs w:val="32"/>
                          </w:rPr>
                        </w:pPr>
                        <w:r>
                          <w:rPr>
                            <w:b/>
                            <w:i/>
                            <w:sz w:val="32"/>
                            <w:szCs w:val="32"/>
                          </w:rPr>
                          <w:t xml:space="preserve">приобретение средств индивидуальной защиты учреждениям </w:t>
                        </w:r>
                        <w:r w:rsidRPr="006F52AA">
                          <w:rPr>
                            <w:b/>
                            <w:i/>
                            <w:sz w:val="32"/>
                            <w:szCs w:val="32"/>
                          </w:rPr>
                          <w:t xml:space="preserve">в объеме </w:t>
                        </w:r>
                        <w:r>
                          <w:rPr>
                            <w:b/>
                            <w:i/>
                            <w:sz w:val="32"/>
                            <w:szCs w:val="32"/>
                          </w:rPr>
                          <w:t>757,0</w:t>
                        </w:r>
                        <w:r w:rsidRPr="006F52AA">
                          <w:rPr>
                            <w:b/>
                            <w:i/>
                            <w:sz w:val="32"/>
                            <w:szCs w:val="32"/>
                          </w:rPr>
                          <w:t xml:space="preserve"> т.</w:t>
                        </w:r>
                        <w:r>
                          <w:rPr>
                            <w:b/>
                            <w:i/>
                            <w:sz w:val="32"/>
                            <w:szCs w:val="32"/>
                          </w:rPr>
                          <w:t xml:space="preserve"> </w:t>
                        </w:r>
                        <w:r w:rsidRPr="006F52AA">
                          <w:rPr>
                            <w:b/>
                            <w:i/>
                            <w:sz w:val="32"/>
                            <w:szCs w:val="32"/>
                          </w:rPr>
                          <w:t>р.</w:t>
                        </w:r>
                      </w:p>
                    </w:txbxContent>
                  </v:textbox>
                </v:roundrect>
              </w:pict>
            </w:r>
            <w:r>
              <w:rPr>
                <w:noProof/>
              </w:rPr>
              <w:pict>
                <v:roundrect id="_x0000_s1520" style="position:absolute;left:0;text-align:left;margin-left:2.1pt;margin-top:6.2pt;width:348pt;height:110.55pt;flip:y;z-index:13" arcsize="10923f" fillcolor="#fc0">
                  <v:textbox>
                    <w:txbxContent>
                      <w:p w:rsidR="00E37415" w:rsidRDefault="00E37415" w:rsidP="007328D4">
                        <w:pPr>
                          <w:jc w:val="center"/>
                          <w:rPr>
                            <w:b/>
                            <w:i/>
                            <w:sz w:val="32"/>
                            <w:szCs w:val="32"/>
                          </w:rPr>
                        </w:pPr>
                        <w:r>
                          <w:rPr>
                            <w:b/>
                            <w:i/>
                            <w:sz w:val="32"/>
                            <w:szCs w:val="32"/>
                          </w:rPr>
                          <w:t xml:space="preserve">увеличение </w:t>
                        </w:r>
                        <w:r w:rsidRPr="006F52AA">
                          <w:rPr>
                            <w:b/>
                            <w:i/>
                            <w:sz w:val="32"/>
                            <w:szCs w:val="32"/>
                          </w:rPr>
                          <w:t>ФОТ с начислениями в связи с повышением</w:t>
                        </w:r>
                        <w:r>
                          <w:rPr>
                            <w:b/>
                            <w:i/>
                            <w:sz w:val="32"/>
                            <w:szCs w:val="32"/>
                          </w:rPr>
                          <w:t xml:space="preserve">: МРОТ и </w:t>
                        </w:r>
                        <w:r w:rsidRPr="006F52AA">
                          <w:rPr>
                            <w:b/>
                            <w:i/>
                            <w:sz w:val="32"/>
                            <w:szCs w:val="32"/>
                          </w:rPr>
                          <w:t xml:space="preserve"> заработной платы по Указу президента РФ работникам культуры и педагогическим работникам </w:t>
                        </w:r>
                        <w:r>
                          <w:rPr>
                            <w:b/>
                            <w:i/>
                            <w:sz w:val="32"/>
                            <w:szCs w:val="32"/>
                          </w:rPr>
                          <w:t xml:space="preserve"> </w:t>
                        </w:r>
                      </w:p>
                      <w:p w:rsidR="00E37415" w:rsidRPr="006F52AA" w:rsidRDefault="00E37415" w:rsidP="007328D4">
                        <w:pPr>
                          <w:jc w:val="center"/>
                          <w:rPr>
                            <w:b/>
                            <w:i/>
                            <w:sz w:val="32"/>
                            <w:szCs w:val="32"/>
                          </w:rPr>
                        </w:pPr>
                        <w:r w:rsidRPr="006F52AA">
                          <w:rPr>
                            <w:b/>
                            <w:i/>
                            <w:sz w:val="32"/>
                            <w:szCs w:val="32"/>
                          </w:rPr>
                          <w:t xml:space="preserve">в объеме </w:t>
                        </w:r>
                        <w:r>
                          <w:rPr>
                            <w:b/>
                            <w:i/>
                            <w:sz w:val="32"/>
                            <w:szCs w:val="32"/>
                          </w:rPr>
                          <w:t>959,1</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E37415" w:rsidP="00077388">
            <w:pPr>
              <w:jc w:val="center"/>
            </w:pPr>
            <w:r>
              <w:rPr>
                <w:noProof/>
              </w:rPr>
              <w:pict>
                <v:roundrect id="_x0000_s1524" style="position:absolute;left:0;text-align:left;margin-left:277.35pt;margin-top:6.15pt;width:305.25pt;height:75.35pt;z-index:17" arcsize="10923f" fillcolor="yellow">
                  <v:textbox>
                    <w:txbxContent>
                      <w:p w:rsidR="00E37415" w:rsidRDefault="00E37415" w:rsidP="00554CD3">
                        <w:pPr>
                          <w:jc w:val="center"/>
                          <w:rPr>
                            <w:b/>
                            <w:i/>
                            <w:sz w:val="32"/>
                            <w:szCs w:val="32"/>
                          </w:rPr>
                        </w:pPr>
                        <w:r>
                          <w:rPr>
                            <w:b/>
                            <w:i/>
                            <w:sz w:val="32"/>
                            <w:szCs w:val="32"/>
                          </w:rPr>
                          <w:t xml:space="preserve">укрепление материально – технической базы </w:t>
                        </w:r>
                        <w:proofErr w:type="spellStart"/>
                        <w:r>
                          <w:rPr>
                            <w:b/>
                            <w:i/>
                            <w:sz w:val="32"/>
                            <w:szCs w:val="32"/>
                          </w:rPr>
                          <w:t>Доброминского</w:t>
                        </w:r>
                        <w:proofErr w:type="spellEnd"/>
                        <w:r>
                          <w:rPr>
                            <w:b/>
                            <w:i/>
                            <w:sz w:val="32"/>
                            <w:szCs w:val="32"/>
                          </w:rPr>
                          <w:t xml:space="preserve"> ДК </w:t>
                        </w:r>
                      </w:p>
                      <w:p w:rsidR="00E37415" w:rsidRPr="006F52AA" w:rsidRDefault="00E37415" w:rsidP="00554CD3">
                        <w:pPr>
                          <w:jc w:val="center"/>
                          <w:rPr>
                            <w:b/>
                            <w:i/>
                            <w:sz w:val="32"/>
                            <w:szCs w:val="32"/>
                          </w:rPr>
                        </w:pPr>
                        <w:r w:rsidRPr="006F52AA">
                          <w:rPr>
                            <w:b/>
                            <w:i/>
                            <w:sz w:val="32"/>
                            <w:szCs w:val="32"/>
                          </w:rPr>
                          <w:t xml:space="preserve">в объеме </w:t>
                        </w:r>
                        <w:r>
                          <w:rPr>
                            <w:b/>
                            <w:i/>
                            <w:sz w:val="32"/>
                            <w:szCs w:val="32"/>
                          </w:rPr>
                          <w:t>700,0</w:t>
                        </w:r>
                        <w:r w:rsidRPr="006F52AA">
                          <w:rPr>
                            <w:b/>
                            <w:i/>
                            <w:sz w:val="32"/>
                            <w:szCs w:val="32"/>
                          </w:rPr>
                          <w:t xml:space="preserve"> т.</w:t>
                        </w:r>
                        <w:r>
                          <w:rPr>
                            <w:b/>
                            <w:i/>
                            <w:sz w:val="32"/>
                            <w:szCs w:val="32"/>
                          </w:rPr>
                          <w:t xml:space="preserve"> </w:t>
                        </w:r>
                        <w:r w:rsidRPr="006F52AA">
                          <w:rPr>
                            <w:b/>
                            <w:i/>
                            <w:sz w:val="32"/>
                            <w:szCs w:val="32"/>
                          </w:rPr>
                          <w:t>р.</w:t>
                        </w:r>
                      </w:p>
                    </w:txbxContent>
                  </v:textbox>
                </v:roundrect>
              </w:pict>
            </w:r>
            <w:r>
              <w:rPr>
                <w:noProof/>
              </w:rPr>
              <w:pict>
                <v:roundrect id="_x0000_s1521" style="position:absolute;left:0;text-align:left;margin-left:11.85pt;margin-top:6.15pt;width:247.5pt;height:89.85pt;z-index:14" arcsize="10923f" fillcolor="#93f">
                  <v:textbox>
                    <w:txbxContent>
                      <w:p w:rsidR="00E37415" w:rsidRDefault="00E37415" w:rsidP="006F52AA">
                        <w:pPr>
                          <w:jc w:val="center"/>
                          <w:rPr>
                            <w:b/>
                            <w:i/>
                            <w:sz w:val="32"/>
                            <w:szCs w:val="32"/>
                          </w:rPr>
                        </w:pPr>
                        <w:r>
                          <w:rPr>
                            <w:b/>
                            <w:i/>
                            <w:sz w:val="32"/>
                            <w:szCs w:val="32"/>
                          </w:rPr>
                          <w:t xml:space="preserve">ежемесячное вознаграждение классным руководителям, питание школьникам </w:t>
                        </w:r>
                      </w:p>
                      <w:p w:rsidR="00E37415" w:rsidRPr="006F52AA" w:rsidRDefault="00E37415" w:rsidP="006F52AA">
                        <w:pPr>
                          <w:jc w:val="center"/>
                          <w:rPr>
                            <w:b/>
                            <w:i/>
                            <w:sz w:val="32"/>
                            <w:szCs w:val="32"/>
                          </w:rPr>
                        </w:pPr>
                        <w:r w:rsidRPr="006F52AA">
                          <w:rPr>
                            <w:b/>
                            <w:i/>
                            <w:sz w:val="32"/>
                            <w:szCs w:val="32"/>
                          </w:rPr>
                          <w:t xml:space="preserve"> в объеме </w:t>
                        </w:r>
                        <w:r>
                          <w:rPr>
                            <w:b/>
                            <w:i/>
                            <w:sz w:val="32"/>
                            <w:szCs w:val="32"/>
                          </w:rPr>
                          <w:t>1 934,1</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Default="00077388" w:rsidP="00077388"/>
          <w:p w:rsidR="00077388" w:rsidRDefault="00E37415" w:rsidP="00077388">
            <w:pPr>
              <w:jc w:val="center"/>
            </w:pPr>
            <w:r>
              <w:rPr>
                <w:noProof/>
              </w:rPr>
              <w:pict>
                <v:roundrect id="_x0000_s1522" style="position:absolute;left:0;text-align:left;margin-left:281.1pt;margin-top:12.6pt;width:293.25pt;height:5.55pt;z-index:15" arcsize="10923f" fillcolor="#0cf">
                  <v:textbox>
                    <w:txbxContent>
                      <w:p w:rsidR="00E37415" w:rsidRPr="005A4E0E" w:rsidRDefault="00E37415" w:rsidP="005A4E0E">
                        <w:pPr>
                          <w:rPr>
                            <w:szCs w:val="32"/>
                          </w:rPr>
                        </w:pPr>
                      </w:p>
                    </w:txbxContent>
                  </v:textbox>
                </v:roundrect>
              </w:pict>
            </w:r>
          </w:p>
          <w:p w:rsidR="00077388" w:rsidRPr="00077388" w:rsidRDefault="00077388" w:rsidP="00077388"/>
          <w:p w:rsidR="00077388" w:rsidRPr="00077388" w:rsidRDefault="00077388" w:rsidP="00077388"/>
          <w:p w:rsidR="00077388" w:rsidRDefault="00077388" w:rsidP="00077388"/>
          <w:p w:rsidR="00554CD3" w:rsidRDefault="00554CD3" w:rsidP="00554CD3"/>
          <w:p w:rsidR="008F31DD" w:rsidRDefault="00E37415" w:rsidP="00554CD3">
            <w:pPr>
              <w:jc w:val="right"/>
            </w:pPr>
            <w:r>
              <w:rPr>
                <w:noProof/>
              </w:rPr>
              <w:pict>
                <v:shape id="_x0000_s1534" type="#_x0000_t55" style="position:absolute;left:0;text-align:left;margin-left:220.35pt;margin-top:-209.1pt;width:145.5pt;height:562.5pt;rotation:90;flip:y;z-index:251659264" fillcolor="#ee5132">
                  <v:textbox>
                    <w:txbxContent>
                      <w:p w:rsidR="00E37415" w:rsidRDefault="00E37415"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24</w:t>
                        </w:r>
                        <w:r w:rsidRPr="00D46D3D">
                          <w:rPr>
                            <w:b/>
                            <w:i/>
                            <w:sz w:val="36"/>
                            <w:szCs w:val="36"/>
                          </w:rPr>
                          <w:t>.12.20</w:t>
                        </w:r>
                        <w:r>
                          <w:rPr>
                            <w:b/>
                            <w:i/>
                            <w:sz w:val="36"/>
                            <w:szCs w:val="36"/>
                          </w:rPr>
                          <w:t>20</w:t>
                        </w:r>
                        <w:r w:rsidRPr="00D46D3D">
                          <w:rPr>
                            <w:b/>
                            <w:i/>
                            <w:sz w:val="36"/>
                            <w:szCs w:val="36"/>
                          </w:rPr>
                          <w:t xml:space="preserve"> г. №</w:t>
                        </w:r>
                        <w:r>
                          <w:rPr>
                            <w:b/>
                            <w:i/>
                            <w:sz w:val="36"/>
                            <w:szCs w:val="36"/>
                          </w:rPr>
                          <w:t xml:space="preserve"> 38</w:t>
                        </w:r>
                        <w:r w:rsidRPr="00D46D3D">
                          <w:rPr>
                            <w:b/>
                            <w:i/>
                            <w:sz w:val="36"/>
                            <w:szCs w:val="36"/>
                          </w:rPr>
                          <w:t xml:space="preserve"> на 20</w:t>
                        </w:r>
                        <w:r>
                          <w:rPr>
                            <w:b/>
                            <w:i/>
                            <w:sz w:val="36"/>
                            <w:szCs w:val="36"/>
                          </w:rPr>
                          <w:t>20</w:t>
                        </w:r>
                        <w:r w:rsidRPr="00D46D3D">
                          <w:rPr>
                            <w:b/>
                            <w:i/>
                            <w:sz w:val="36"/>
                            <w:szCs w:val="36"/>
                          </w:rPr>
                          <w:t xml:space="preserve"> год </w:t>
                        </w:r>
                      </w:p>
                      <w:p w:rsidR="00E37415" w:rsidRPr="00D46D3D" w:rsidRDefault="00E37415" w:rsidP="00D46D3D">
                        <w:pPr>
                          <w:jc w:val="center"/>
                          <w:rPr>
                            <w:b/>
                            <w:i/>
                            <w:sz w:val="36"/>
                            <w:szCs w:val="36"/>
                          </w:rPr>
                        </w:pPr>
                        <w:r w:rsidRPr="00D46D3D">
                          <w:rPr>
                            <w:b/>
                            <w:i/>
                            <w:sz w:val="36"/>
                            <w:szCs w:val="36"/>
                          </w:rPr>
                          <w:t xml:space="preserve">в объеме </w:t>
                        </w:r>
                        <w:r w:rsidRPr="00D46D3D">
                          <w:rPr>
                            <w:b/>
                            <w:i/>
                            <w:sz w:val="48"/>
                            <w:szCs w:val="48"/>
                          </w:rPr>
                          <w:t>1</w:t>
                        </w:r>
                        <w:r>
                          <w:rPr>
                            <w:b/>
                            <w:i/>
                            <w:sz w:val="48"/>
                            <w:szCs w:val="48"/>
                          </w:rPr>
                          <w:t>73 509,2</w:t>
                        </w:r>
                        <w:r w:rsidRPr="00D46D3D">
                          <w:rPr>
                            <w:b/>
                            <w:i/>
                            <w:sz w:val="36"/>
                            <w:szCs w:val="36"/>
                          </w:rPr>
                          <w:t xml:space="preserve"> тыс. рублей</w:t>
                        </w:r>
                      </w:p>
                    </w:txbxContent>
                  </v:textbox>
                </v:shape>
              </w:pict>
            </w: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6E7482">
              <w:rPr>
                <w:b/>
                <w:sz w:val="48"/>
                <w:szCs w:val="48"/>
              </w:rPr>
              <w:t>20</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201</w:t>
                  </w:r>
                  <w:r w:rsidR="00533D3C">
                    <w:rPr>
                      <w:b/>
                      <w:color w:val="000000"/>
                      <w:kern w:val="24"/>
                    </w:rPr>
                    <w:t>9</w:t>
                  </w:r>
                  <w:r w:rsidRPr="00525797">
                    <w:rPr>
                      <w:b/>
                      <w:color w:val="000000"/>
                      <w:kern w:val="24"/>
                    </w:rPr>
                    <w:t xml:space="preserve"> 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20</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20</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20</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201</w:t>
                  </w:r>
                  <w:r w:rsidR="00533D3C">
                    <w:rPr>
                      <w:b/>
                      <w:bCs/>
                    </w:rPr>
                    <w:t>9</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25797" w:rsidP="00451238">
                  <w:pPr>
                    <w:kinsoku w:val="0"/>
                    <w:overflowPunct w:val="0"/>
                    <w:jc w:val="center"/>
                    <w:textAlignment w:val="baseline"/>
                    <w:rPr>
                      <w:b/>
                      <w:bCs/>
                    </w:rPr>
                  </w:pPr>
                  <w:r w:rsidRPr="00525797">
                    <w:rPr>
                      <w:b/>
                      <w:bCs/>
                    </w:rPr>
                    <w:t>Факт</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533D3C"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26 583,1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28 640,1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28622,7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2 039,6</w:t>
                  </w:r>
                </w:p>
              </w:tc>
            </w:tr>
            <w:tr w:rsidR="00533D3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2 484,3</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2993,7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2993,7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E37415" w:rsidP="00E37415">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509,4</w:t>
                  </w:r>
                </w:p>
              </w:tc>
            </w:tr>
            <w:tr w:rsidR="00533D3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Pr>
                      <w:b/>
                      <w:sz w:val="28"/>
                      <w:szCs w:val="28"/>
                    </w:rPr>
                    <w:t>Жилищн</w:t>
                  </w:r>
                  <w:proofErr w:type="gramStart"/>
                  <w:r>
                    <w:rPr>
                      <w:b/>
                      <w:sz w:val="28"/>
                      <w:szCs w:val="28"/>
                    </w:rPr>
                    <w:t>о–</w:t>
                  </w:r>
                  <w:proofErr w:type="gramEnd"/>
                  <w:r>
                    <w:rPr>
                      <w:b/>
                      <w:sz w:val="28"/>
                      <w:szCs w:val="28"/>
                    </w:rPr>
                    <w:t xml:space="preserve">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Default="00533D3C" w:rsidP="009F19BC">
                  <w:pPr>
                    <w:kinsoku w:val="0"/>
                    <w:overflowPunct w:val="0"/>
                    <w:jc w:val="center"/>
                    <w:textAlignment w:val="baseline"/>
                    <w:rPr>
                      <w:b/>
                      <w:bCs/>
                      <w:sz w:val="28"/>
                      <w:szCs w:val="28"/>
                    </w:rPr>
                  </w:pPr>
                  <w:r>
                    <w:rPr>
                      <w:b/>
                      <w:bCs/>
                      <w:sz w:val="28"/>
                      <w:szCs w:val="28"/>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4 908,2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4 908,2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4908,2</w:t>
                  </w:r>
                </w:p>
              </w:tc>
            </w:tr>
            <w:tr w:rsidR="00533D3C"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73 548,6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83 871,0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83 069,6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99,0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9 521,0</w:t>
                  </w:r>
                </w:p>
              </w:tc>
            </w:tr>
            <w:tr w:rsidR="00533D3C"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26 687,3</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28 114,8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28 114,8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1 427,5</w:t>
                  </w:r>
                </w:p>
              </w:tc>
            </w:tr>
            <w:tr w:rsidR="00533D3C"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color w:val="000000"/>
                      <w:kern w:val="24"/>
                      <w:sz w:val="28"/>
                      <w:szCs w:val="28"/>
                    </w:rPr>
                  </w:pPr>
                  <w:r>
                    <w:rPr>
                      <w:b/>
                      <w:color w:val="000000"/>
                      <w:kern w:val="24"/>
                      <w:sz w:val="28"/>
                      <w:szCs w:val="28"/>
                    </w:rPr>
                    <w:t>11 495,2</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11848,9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color w:val="000000"/>
                      <w:kern w:val="24"/>
                      <w:sz w:val="28"/>
                      <w:szCs w:val="28"/>
                    </w:rPr>
                  </w:pPr>
                  <w:r>
                    <w:rPr>
                      <w:b/>
                      <w:color w:val="000000"/>
                      <w:kern w:val="24"/>
                      <w:sz w:val="28"/>
                      <w:szCs w:val="28"/>
                    </w:rPr>
                    <w:t>11830,0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99,8</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334,8</w:t>
                  </w:r>
                </w:p>
              </w:tc>
            </w:tr>
            <w:tr w:rsidR="00533D3C"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460,1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84,6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84,6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-375,5</w:t>
                  </w:r>
                </w:p>
              </w:tc>
            </w:tr>
            <w:tr w:rsidR="00533D3C"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15 082,8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13 047,9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13 047,9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-2 034,9</w:t>
                  </w:r>
                </w:p>
              </w:tc>
            </w:tr>
            <w:tr w:rsidR="00533D3C"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156 341,4</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173 509,2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172 671,5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99,5</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16 330,1</w:t>
                  </w:r>
                </w:p>
              </w:tc>
            </w:tr>
          </w:tbl>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9F19BC" w:rsidRPr="00540C25">
              <w:rPr>
                <w:b/>
                <w:i/>
                <w:sz w:val="40"/>
                <w:szCs w:val="40"/>
                <w:shd w:val="clear" w:color="auto" w:fill="CCC0D9" w:themeFill="accent4" w:themeFillTint="66"/>
              </w:rPr>
              <w:t>велич</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20</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380CE6"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201</w:t>
            </w:r>
            <w:r w:rsidR="00EC1903" w:rsidRPr="00540C25">
              <w:rPr>
                <w:b/>
                <w:i/>
                <w:sz w:val="40"/>
                <w:szCs w:val="40"/>
                <w:shd w:val="clear" w:color="auto" w:fill="CCC0D9" w:themeFill="accent4" w:themeFillTint="66"/>
              </w:rPr>
              <w:t>9</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A01D26" w:rsidRPr="00540C25">
              <w:rPr>
                <w:b/>
                <w:i/>
                <w:sz w:val="40"/>
                <w:szCs w:val="40"/>
                <w:shd w:val="clear" w:color="auto" w:fill="CCC0D9" w:themeFill="accent4" w:themeFillTint="66"/>
              </w:rPr>
              <w:t>1</w:t>
            </w:r>
            <w:r w:rsidR="00EC1903" w:rsidRPr="00540C25">
              <w:rPr>
                <w:b/>
                <w:i/>
                <w:sz w:val="40"/>
                <w:szCs w:val="40"/>
                <w:shd w:val="clear" w:color="auto" w:fill="CCC0D9" w:themeFill="accent4" w:themeFillTint="66"/>
              </w:rPr>
              <w:t>6 330,1</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4A1942" w:rsidRPr="00540C25" w:rsidRDefault="004A1942" w:rsidP="00887152">
            <w:pPr>
              <w:shd w:val="clear" w:color="auto" w:fill="CCC0D9" w:themeFill="accent4" w:themeFillTint="66"/>
              <w:jc w:val="center"/>
              <w:rPr>
                <w:b/>
                <w:i/>
                <w:sz w:val="16"/>
                <w:szCs w:val="16"/>
                <w:shd w:val="clear" w:color="auto" w:fill="CCC0D9" w:themeFill="accent4" w:themeFillTint="66"/>
              </w:rPr>
            </w:pPr>
          </w:p>
          <w:p w:rsidR="00E77403" w:rsidRDefault="00D134DB"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004A1942" w:rsidRPr="004A1942">
              <w:rPr>
                <w:b/>
                <w:i/>
                <w:sz w:val="36"/>
                <w:szCs w:val="36"/>
                <w:shd w:val="clear" w:color="auto" w:fill="CCC0D9" w:themeFill="accent4" w:themeFillTint="66"/>
              </w:rPr>
              <w:t>по разделу «</w:t>
            </w:r>
            <w:r w:rsidR="004A1942" w:rsidRPr="004A1942">
              <w:rPr>
                <w:b/>
                <w:i/>
                <w:sz w:val="36"/>
                <w:szCs w:val="36"/>
              </w:rPr>
              <w:t>Общегосударственные вопросы</w:t>
            </w:r>
            <w:r w:rsidR="00EC1903">
              <w:rPr>
                <w:b/>
                <w:i/>
                <w:sz w:val="36"/>
                <w:szCs w:val="36"/>
              </w:rPr>
              <w:t xml:space="preserve">» - </w:t>
            </w:r>
            <w:r w:rsidR="00151326">
              <w:rPr>
                <w:b/>
                <w:i/>
                <w:sz w:val="36"/>
                <w:szCs w:val="36"/>
              </w:rPr>
              <w:t>повышение</w:t>
            </w:r>
            <w:r w:rsidR="00151326" w:rsidRPr="00517F27">
              <w:rPr>
                <w:b/>
                <w:i/>
                <w:sz w:val="36"/>
                <w:szCs w:val="36"/>
              </w:rPr>
              <w:t xml:space="preserve"> </w:t>
            </w:r>
            <w:r w:rsidR="00151326">
              <w:rPr>
                <w:b/>
                <w:i/>
                <w:sz w:val="36"/>
                <w:szCs w:val="36"/>
              </w:rPr>
              <w:t xml:space="preserve">МРОТ, </w:t>
            </w:r>
            <w:r w:rsidR="00EC1903">
              <w:rPr>
                <w:b/>
                <w:i/>
                <w:sz w:val="36"/>
                <w:szCs w:val="36"/>
              </w:rPr>
              <w:t xml:space="preserve">ремонт газового оборудования в здании Администрации </w:t>
            </w:r>
          </w:p>
          <w:p w:rsidR="00EC1903" w:rsidRPr="00540C25" w:rsidRDefault="00EC1903" w:rsidP="00887152">
            <w:pPr>
              <w:shd w:val="clear" w:color="auto" w:fill="CCC0D9" w:themeFill="accent4" w:themeFillTint="66"/>
              <w:jc w:val="center"/>
              <w:rPr>
                <w:b/>
                <w:i/>
                <w:sz w:val="16"/>
                <w:szCs w:val="16"/>
              </w:rPr>
            </w:pPr>
          </w:p>
          <w:p w:rsidR="00EC1903" w:rsidRDefault="00EC1903"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Pr="004A1942">
              <w:rPr>
                <w:b/>
                <w:i/>
                <w:sz w:val="36"/>
                <w:szCs w:val="36"/>
                <w:shd w:val="clear" w:color="auto" w:fill="CCC0D9" w:themeFill="accent4" w:themeFillTint="66"/>
              </w:rPr>
              <w:t>по разделу «</w:t>
            </w:r>
            <w:r>
              <w:rPr>
                <w:b/>
                <w:i/>
                <w:sz w:val="36"/>
                <w:szCs w:val="36"/>
                <w:shd w:val="clear" w:color="auto" w:fill="CCC0D9" w:themeFill="accent4" w:themeFillTint="66"/>
              </w:rPr>
              <w:t>Жилищно-коммунальное хозяйство» -</w:t>
            </w:r>
          </w:p>
          <w:p w:rsidR="00EC1903" w:rsidRDefault="00EC1903" w:rsidP="00887152">
            <w:pPr>
              <w:shd w:val="clear" w:color="auto" w:fill="CCC0D9" w:themeFill="accent4" w:themeFillTint="66"/>
              <w:jc w:val="center"/>
              <w:rPr>
                <w:b/>
                <w:i/>
                <w:sz w:val="36"/>
                <w:szCs w:val="36"/>
              </w:rPr>
            </w:pPr>
            <w:r>
              <w:rPr>
                <w:b/>
                <w:i/>
                <w:sz w:val="36"/>
                <w:szCs w:val="36"/>
              </w:rPr>
              <w:t>приобретение автомобиля для уборки улиц</w:t>
            </w:r>
          </w:p>
          <w:p w:rsidR="00A01D26" w:rsidRPr="004A1942" w:rsidRDefault="004A1942" w:rsidP="00887152">
            <w:pPr>
              <w:shd w:val="clear" w:color="auto" w:fill="CCC0D9" w:themeFill="accent4" w:themeFillTint="66"/>
              <w:jc w:val="center"/>
              <w:rPr>
                <w:b/>
                <w:i/>
                <w:sz w:val="36"/>
                <w:szCs w:val="36"/>
                <w:shd w:val="clear" w:color="auto" w:fill="CCC0D9" w:themeFill="accent4" w:themeFillTint="66"/>
              </w:rPr>
            </w:pPr>
            <w:r w:rsidRPr="004A1942">
              <w:rPr>
                <w:b/>
                <w:i/>
                <w:sz w:val="36"/>
                <w:szCs w:val="36"/>
                <w:shd w:val="clear" w:color="auto" w:fill="CCC0D9" w:themeFill="accent4" w:themeFillTint="66"/>
              </w:rPr>
              <w:t xml:space="preserve"> </w:t>
            </w: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48396B" w:rsidRPr="00517F27" w:rsidRDefault="00EC1903" w:rsidP="00A01D26">
            <w:pPr>
              <w:shd w:val="clear" w:color="auto" w:fill="CCC0D9" w:themeFill="accent4" w:themeFillTint="66"/>
              <w:jc w:val="center"/>
              <w:rPr>
                <w:b/>
                <w:i/>
                <w:sz w:val="36"/>
                <w:szCs w:val="36"/>
              </w:rPr>
            </w:pPr>
            <w:r>
              <w:rPr>
                <w:b/>
                <w:i/>
                <w:sz w:val="36"/>
                <w:szCs w:val="36"/>
              </w:rPr>
              <w:t>п</w:t>
            </w:r>
            <w:r w:rsidR="00797FD6">
              <w:rPr>
                <w:b/>
                <w:i/>
                <w:sz w:val="36"/>
                <w:szCs w:val="36"/>
              </w:rPr>
              <w:t>о</w:t>
            </w:r>
            <w:r>
              <w:rPr>
                <w:b/>
                <w:i/>
                <w:sz w:val="36"/>
                <w:szCs w:val="36"/>
              </w:rPr>
              <w:t>вышение</w:t>
            </w:r>
            <w:r w:rsidR="00E24173" w:rsidRPr="00517F27">
              <w:rPr>
                <w:b/>
                <w:i/>
                <w:sz w:val="36"/>
                <w:szCs w:val="36"/>
              </w:rPr>
              <w:t xml:space="preserve"> </w:t>
            </w:r>
            <w:r w:rsidR="00797FD6">
              <w:rPr>
                <w:b/>
                <w:i/>
                <w:sz w:val="36"/>
                <w:szCs w:val="36"/>
              </w:rPr>
              <w:t>МРОТ и средней зарплаты по Указу президента РФ педагогическим работникам, вознаграждени</w:t>
            </w:r>
            <w:r w:rsidR="00151326">
              <w:rPr>
                <w:b/>
                <w:i/>
                <w:sz w:val="36"/>
                <w:szCs w:val="36"/>
              </w:rPr>
              <w:t>е</w:t>
            </w:r>
            <w:r w:rsidR="00797FD6">
              <w:rPr>
                <w:b/>
                <w:i/>
                <w:sz w:val="36"/>
                <w:szCs w:val="36"/>
              </w:rPr>
              <w:t xml:space="preserve"> классным руководителям</w:t>
            </w: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944B52" w:rsidRPr="00A01D26" w:rsidRDefault="00A01D26" w:rsidP="00A01D26">
            <w:pPr>
              <w:shd w:val="clear" w:color="auto" w:fill="CCC0D9" w:themeFill="accent4" w:themeFillTint="66"/>
              <w:jc w:val="center"/>
              <w:rPr>
                <w:b/>
                <w:i/>
                <w:sz w:val="36"/>
                <w:szCs w:val="36"/>
              </w:rPr>
            </w:pPr>
            <w:r>
              <w:rPr>
                <w:b/>
                <w:i/>
                <w:sz w:val="36"/>
                <w:szCs w:val="36"/>
              </w:rPr>
              <w:t xml:space="preserve"> </w:t>
            </w:r>
            <w:r w:rsidR="00797FD6">
              <w:rPr>
                <w:b/>
                <w:i/>
                <w:sz w:val="36"/>
                <w:szCs w:val="36"/>
              </w:rPr>
              <w:t>повышение</w:t>
            </w:r>
            <w:r w:rsidR="00797FD6" w:rsidRPr="00517F27">
              <w:rPr>
                <w:b/>
                <w:i/>
                <w:sz w:val="36"/>
                <w:szCs w:val="36"/>
              </w:rPr>
              <w:t xml:space="preserve"> </w:t>
            </w:r>
            <w:r w:rsidR="00797FD6">
              <w:rPr>
                <w:b/>
                <w:i/>
                <w:sz w:val="36"/>
                <w:szCs w:val="36"/>
              </w:rPr>
              <w:t>МРОТ и средней зарплаты по Указу президента РФ работникам культуры</w:t>
            </w:r>
            <w:r w:rsidR="00944B52" w:rsidRPr="00517F27">
              <w:rPr>
                <w:b/>
                <w:i/>
                <w:sz w:val="36"/>
                <w:szCs w:val="36"/>
              </w:rPr>
              <w:t xml:space="preserve"> </w:t>
            </w:r>
          </w:p>
          <w:p w:rsidR="00517F27" w:rsidRPr="00540C25" w:rsidRDefault="00380CE6" w:rsidP="00540C25">
            <w:pPr>
              <w:shd w:val="clear" w:color="auto" w:fill="CCC0D9" w:themeFill="accent4" w:themeFillTint="66"/>
              <w:jc w:val="center"/>
              <w:rPr>
                <w:b/>
                <w:i/>
                <w:sz w:val="16"/>
                <w:szCs w:val="16"/>
                <w:shd w:val="clear" w:color="auto" w:fill="CCC0D9" w:themeFill="accent4" w:themeFillTint="66"/>
              </w:rPr>
            </w:pPr>
            <w:r w:rsidRPr="00517F27">
              <w:rPr>
                <w:b/>
                <w:i/>
                <w:sz w:val="36"/>
                <w:szCs w:val="36"/>
                <w:shd w:val="clear" w:color="auto" w:fill="CCC0D9" w:themeFill="accent4" w:themeFillTint="66"/>
              </w:rPr>
              <w:t xml:space="preserve"> </w:t>
            </w:r>
          </w:p>
          <w:p w:rsidR="008F31DD" w:rsidRPr="00AD3A26" w:rsidRDefault="00181597" w:rsidP="00AD3A26">
            <w:pPr>
              <w:shd w:val="clear" w:color="auto" w:fill="CCC0D9" w:themeFill="accent4" w:themeFillTint="66"/>
              <w:jc w:val="center"/>
              <w:rPr>
                <w:b/>
                <w:i/>
                <w:sz w:val="36"/>
                <w:szCs w:val="36"/>
                <w:shd w:val="clear" w:color="auto" w:fill="CCC0D9" w:themeFill="accent4" w:themeFillTint="66"/>
              </w:rPr>
            </w:pPr>
            <w:r>
              <w:rPr>
                <w:b/>
                <w:i/>
                <w:sz w:val="36"/>
                <w:szCs w:val="36"/>
              </w:rPr>
              <w:t>у</w:t>
            </w:r>
            <w:r w:rsidR="00151326">
              <w:rPr>
                <w:b/>
                <w:i/>
                <w:sz w:val="36"/>
                <w:szCs w:val="36"/>
              </w:rPr>
              <w:t>меньш</w:t>
            </w:r>
            <w:r>
              <w:rPr>
                <w:b/>
                <w:i/>
                <w:sz w:val="36"/>
                <w:szCs w:val="36"/>
              </w:rPr>
              <w:t xml:space="preserve">ение расходов </w:t>
            </w:r>
            <w:r w:rsidR="00517F27" w:rsidRPr="00517F27">
              <w:rPr>
                <w:b/>
                <w:i/>
                <w:sz w:val="36"/>
                <w:szCs w:val="36"/>
              </w:rPr>
              <w:t>по разделу «Межбюджетные трансферты общего характера»</w:t>
            </w:r>
            <w:r w:rsidR="00151326">
              <w:rPr>
                <w:b/>
                <w:i/>
                <w:sz w:val="36"/>
                <w:szCs w:val="36"/>
              </w:rPr>
              <w:t xml:space="preserve"> -</w:t>
            </w:r>
            <w:r w:rsidR="00887152" w:rsidRPr="00517F27">
              <w:rPr>
                <w:b/>
                <w:i/>
                <w:sz w:val="36"/>
                <w:szCs w:val="36"/>
                <w:shd w:val="clear" w:color="auto" w:fill="CCC0D9" w:themeFill="accent4" w:themeFillTint="66"/>
              </w:rPr>
              <w:t xml:space="preserve"> </w:t>
            </w:r>
            <w:r w:rsidR="00151326">
              <w:rPr>
                <w:b/>
                <w:i/>
                <w:sz w:val="36"/>
                <w:szCs w:val="36"/>
                <w:shd w:val="clear" w:color="auto" w:fill="CCC0D9" w:themeFill="accent4" w:themeFillTint="66"/>
              </w:rPr>
              <w:t>экономия сре</w:t>
            </w:r>
            <w:proofErr w:type="gramStart"/>
            <w:r w:rsidR="00151326">
              <w:rPr>
                <w:b/>
                <w:i/>
                <w:sz w:val="36"/>
                <w:szCs w:val="36"/>
                <w:shd w:val="clear" w:color="auto" w:fill="CCC0D9" w:themeFill="accent4" w:themeFillTint="66"/>
              </w:rPr>
              <w:t>дств в св</w:t>
            </w:r>
            <w:proofErr w:type="gramEnd"/>
            <w:r w:rsidR="00151326">
              <w:rPr>
                <w:b/>
                <w:i/>
                <w:sz w:val="36"/>
                <w:szCs w:val="36"/>
                <w:shd w:val="clear" w:color="auto" w:fill="CCC0D9" w:themeFill="accent4" w:themeFillTint="66"/>
              </w:rPr>
              <w:t>язи с объединением поселений в 201</w:t>
            </w:r>
            <w:r w:rsidR="00540C25">
              <w:rPr>
                <w:b/>
                <w:i/>
                <w:sz w:val="36"/>
                <w:szCs w:val="36"/>
                <w:shd w:val="clear" w:color="auto" w:fill="CCC0D9" w:themeFill="accent4" w:themeFillTint="66"/>
              </w:rPr>
              <w:t>9</w:t>
            </w:r>
            <w:r w:rsidR="00151326">
              <w:rPr>
                <w:b/>
                <w:i/>
                <w:sz w:val="36"/>
                <w:szCs w:val="36"/>
                <w:shd w:val="clear" w:color="auto" w:fill="CCC0D9" w:themeFill="accent4" w:themeFillTint="66"/>
              </w:rPr>
              <w:t xml:space="preserve"> году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201</w:t>
                  </w:r>
                  <w:r w:rsidR="00432831">
                    <w:rPr>
                      <w:b/>
                      <w:color w:val="000000"/>
                      <w:kern w:val="24"/>
                    </w:rPr>
                    <w:t>9</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20</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1D5D2E" w:rsidRDefault="00432831"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99 839,4</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107 545,9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Pr="001D5D2E" w:rsidRDefault="00432831" w:rsidP="00432831">
                  <w:pPr>
                    <w:kinsoku w:val="0"/>
                    <w:overflowPunct w:val="0"/>
                    <w:jc w:val="center"/>
                    <w:textAlignment w:val="baseline"/>
                    <w:rPr>
                      <w:b/>
                      <w:bCs/>
                      <w:sz w:val="32"/>
                      <w:szCs w:val="32"/>
                    </w:rPr>
                  </w:pPr>
                  <w:r>
                    <w:rPr>
                      <w:b/>
                      <w:bCs/>
                      <w:sz w:val="32"/>
                      <w:szCs w:val="32"/>
                    </w:rPr>
                    <w:t>+7 706,5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Pr="001D5D2E" w:rsidRDefault="00432831" w:rsidP="00432831">
                  <w:pPr>
                    <w:kinsoku w:val="0"/>
                    <w:overflowPunct w:val="0"/>
                    <w:jc w:val="center"/>
                    <w:textAlignment w:val="baseline"/>
                    <w:rPr>
                      <w:b/>
                      <w:bCs/>
                      <w:sz w:val="32"/>
                      <w:szCs w:val="32"/>
                    </w:rPr>
                  </w:pPr>
                  <w:r>
                    <w:rPr>
                      <w:b/>
                      <w:bCs/>
                      <w:sz w:val="32"/>
                      <w:szCs w:val="32"/>
                    </w:rPr>
                    <w:t>107,7</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BD7D3D" w:rsidRDefault="00432831"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308,0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295,0</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BD7D3D" w:rsidRDefault="00432831"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20 807,0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23 362,9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Default="00432831" w:rsidP="00432831">
                  <w:pPr>
                    <w:kinsoku w:val="0"/>
                    <w:overflowPunct w:val="0"/>
                    <w:jc w:val="center"/>
                    <w:textAlignment w:val="baseline"/>
                    <w:rPr>
                      <w:b/>
                      <w:bCs/>
                      <w:sz w:val="32"/>
                      <w:szCs w:val="32"/>
                    </w:rPr>
                  </w:pPr>
                  <w:r>
                    <w:rPr>
                      <w:b/>
                      <w:bCs/>
                      <w:sz w:val="32"/>
                      <w:szCs w:val="32"/>
                    </w:rPr>
                    <w:t>112,3</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20</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6192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C44A20" w:rsidRPr="006D0A8F" w:rsidTr="005D46FE">
              <w:tc>
                <w:tcPr>
                  <w:tcW w:w="1593" w:type="dxa"/>
                  <w:shd w:val="clear" w:color="auto" w:fill="FFFF00"/>
                </w:tcPr>
                <w:p w:rsidR="00C44A20" w:rsidRPr="006D0A8F" w:rsidRDefault="00C44A20" w:rsidP="00E71250">
                  <w:pPr>
                    <w:jc w:val="center"/>
                    <w:rPr>
                      <w:b/>
                      <w:spacing w:val="-1"/>
                      <w:sz w:val="32"/>
                      <w:szCs w:val="32"/>
                    </w:rPr>
                  </w:pPr>
                  <w:r>
                    <w:rPr>
                      <w:b/>
                      <w:spacing w:val="-1"/>
                      <w:sz w:val="32"/>
                      <w:szCs w:val="32"/>
                    </w:rPr>
                    <w:t>73 548,6</w:t>
                  </w:r>
                </w:p>
              </w:tc>
              <w:tc>
                <w:tcPr>
                  <w:tcW w:w="567" w:type="dxa"/>
                  <w:shd w:val="clear" w:color="auto" w:fill="FFFF00"/>
                </w:tcPr>
                <w:p w:rsidR="00C44A20" w:rsidRPr="006D0A8F" w:rsidRDefault="00C44A20" w:rsidP="00E71250">
                  <w:pPr>
                    <w:jc w:val="center"/>
                    <w:rPr>
                      <w:b/>
                      <w:spacing w:val="-1"/>
                      <w:sz w:val="32"/>
                      <w:szCs w:val="32"/>
                    </w:rPr>
                  </w:pPr>
                  <w:r>
                    <w:rPr>
                      <w:b/>
                      <w:spacing w:val="-1"/>
                      <w:sz w:val="32"/>
                      <w:szCs w:val="32"/>
                    </w:rPr>
                    <w:t>:</w:t>
                  </w:r>
                </w:p>
              </w:tc>
              <w:tc>
                <w:tcPr>
                  <w:tcW w:w="2268" w:type="dxa"/>
                  <w:shd w:val="clear" w:color="auto" w:fill="FFFF00"/>
                </w:tcPr>
                <w:p w:rsidR="00C44A20" w:rsidRDefault="00C44A20" w:rsidP="00E71250">
                  <w:pPr>
                    <w:jc w:val="center"/>
                    <w:rPr>
                      <w:b/>
                      <w:spacing w:val="-1"/>
                      <w:sz w:val="32"/>
                      <w:szCs w:val="32"/>
                    </w:rPr>
                  </w:pPr>
                  <w:r>
                    <w:rPr>
                      <w:b/>
                      <w:spacing w:val="-1"/>
                      <w:sz w:val="32"/>
                      <w:szCs w:val="32"/>
                    </w:rPr>
                    <w:t>4 074 человек</w:t>
                  </w:r>
                </w:p>
              </w:tc>
              <w:tc>
                <w:tcPr>
                  <w:tcW w:w="567" w:type="dxa"/>
                  <w:shd w:val="clear" w:color="auto" w:fill="FFFF00"/>
                </w:tcPr>
                <w:p w:rsidR="00C44A20" w:rsidRPr="006D0A8F" w:rsidRDefault="00C44A20" w:rsidP="00E71250">
                  <w:pPr>
                    <w:jc w:val="center"/>
                    <w:rPr>
                      <w:b/>
                      <w:spacing w:val="-1"/>
                      <w:sz w:val="32"/>
                      <w:szCs w:val="32"/>
                    </w:rPr>
                  </w:pPr>
                  <w:r>
                    <w:rPr>
                      <w:b/>
                      <w:spacing w:val="-1"/>
                      <w:sz w:val="32"/>
                      <w:szCs w:val="32"/>
                    </w:rPr>
                    <w:t>=</w:t>
                  </w:r>
                </w:p>
              </w:tc>
              <w:tc>
                <w:tcPr>
                  <w:tcW w:w="6095" w:type="dxa"/>
                  <w:shd w:val="clear" w:color="auto" w:fill="FFFF00"/>
                </w:tcPr>
                <w:p w:rsidR="00C44A20" w:rsidRPr="006D0A8F" w:rsidRDefault="00C44A20" w:rsidP="00E71250">
                  <w:pPr>
                    <w:jc w:val="center"/>
                    <w:rPr>
                      <w:b/>
                      <w:spacing w:val="-1"/>
                      <w:sz w:val="32"/>
                      <w:szCs w:val="32"/>
                    </w:rPr>
                  </w:pPr>
                  <w:r>
                    <w:rPr>
                      <w:b/>
                      <w:spacing w:val="-1"/>
                      <w:sz w:val="32"/>
                      <w:szCs w:val="32"/>
                    </w:rPr>
                    <w:t>18 053,2 рублей на 1 жителя в 2019 году</w:t>
                  </w:r>
                </w:p>
              </w:tc>
            </w:tr>
            <w:tr w:rsidR="006638FB" w:rsidRPr="006D0A8F" w:rsidTr="005D46FE">
              <w:tc>
                <w:tcPr>
                  <w:tcW w:w="1593" w:type="dxa"/>
                  <w:shd w:val="clear" w:color="auto" w:fill="FFFF00"/>
                </w:tcPr>
                <w:p w:rsidR="006638FB" w:rsidRPr="006D0A8F" w:rsidRDefault="00C44A20" w:rsidP="00C44A20">
                  <w:pPr>
                    <w:jc w:val="center"/>
                    <w:rPr>
                      <w:b/>
                      <w:spacing w:val="-1"/>
                      <w:sz w:val="32"/>
                      <w:szCs w:val="32"/>
                    </w:rPr>
                  </w:pPr>
                  <w:r>
                    <w:rPr>
                      <w:b/>
                      <w:spacing w:val="-1"/>
                      <w:sz w:val="32"/>
                      <w:szCs w:val="32"/>
                    </w:rPr>
                    <w:t>8</w:t>
                  </w:r>
                  <w:r w:rsidR="00A20E8C">
                    <w:rPr>
                      <w:b/>
                      <w:spacing w:val="-1"/>
                      <w:sz w:val="32"/>
                      <w:szCs w:val="32"/>
                    </w:rPr>
                    <w:t>3</w:t>
                  </w:r>
                  <w:r w:rsidR="00FA1DE5">
                    <w:rPr>
                      <w:b/>
                      <w:spacing w:val="-1"/>
                      <w:sz w:val="32"/>
                      <w:szCs w:val="32"/>
                    </w:rPr>
                    <w:t> </w:t>
                  </w:r>
                  <w:r>
                    <w:rPr>
                      <w:b/>
                      <w:spacing w:val="-1"/>
                      <w:sz w:val="32"/>
                      <w:szCs w:val="32"/>
                    </w:rPr>
                    <w:t>069</w:t>
                  </w:r>
                  <w:r w:rsidR="00FA1DE5">
                    <w:rPr>
                      <w:b/>
                      <w:spacing w:val="-1"/>
                      <w:sz w:val="32"/>
                      <w:szCs w:val="32"/>
                    </w:rPr>
                    <w:t>,6</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5D46FE" w:rsidP="00C44A20">
                  <w:pPr>
                    <w:jc w:val="center"/>
                    <w:rPr>
                      <w:b/>
                      <w:spacing w:val="-1"/>
                      <w:sz w:val="32"/>
                      <w:szCs w:val="32"/>
                    </w:rPr>
                  </w:pPr>
                  <w:r>
                    <w:rPr>
                      <w:b/>
                      <w:spacing w:val="-1"/>
                      <w:sz w:val="32"/>
                      <w:szCs w:val="32"/>
                    </w:rPr>
                    <w:t>4 </w:t>
                  </w:r>
                  <w:r w:rsidR="00FA1DE5">
                    <w:rPr>
                      <w:b/>
                      <w:spacing w:val="-1"/>
                      <w:sz w:val="32"/>
                      <w:szCs w:val="32"/>
                    </w:rPr>
                    <w:t>0</w:t>
                  </w:r>
                  <w:r w:rsidR="00C44A20">
                    <w:rPr>
                      <w:b/>
                      <w:spacing w:val="-1"/>
                      <w:sz w:val="32"/>
                      <w:szCs w:val="32"/>
                    </w:rPr>
                    <w:t>01</w:t>
                  </w:r>
                  <w:r>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C44A20">
                  <w:pPr>
                    <w:jc w:val="center"/>
                    <w:rPr>
                      <w:b/>
                      <w:spacing w:val="-1"/>
                      <w:sz w:val="32"/>
                      <w:szCs w:val="32"/>
                    </w:rPr>
                  </w:pPr>
                  <w:r>
                    <w:rPr>
                      <w:b/>
                      <w:spacing w:val="-1"/>
                      <w:sz w:val="32"/>
                      <w:szCs w:val="32"/>
                    </w:rPr>
                    <w:t>20 762,2 рублей</w:t>
                  </w:r>
                  <w:r w:rsidR="005D46FE">
                    <w:rPr>
                      <w:b/>
                      <w:spacing w:val="-1"/>
                      <w:sz w:val="32"/>
                      <w:szCs w:val="32"/>
                    </w:rPr>
                    <w:t xml:space="preserve"> на 1 жителя в 20</w:t>
                  </w:r>
                  <w:r>
                    <w:rPr>
                      <w:b/>
                      <w:spacing w:val="-1"/>
                      <w:sz w:val="32"/>
                      <w:szCs w:val="32"/>
                    </w:rPr>
                    <w:t>20</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20</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C44A20">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233C9B">
                    <w:rPr>
                      <w:b/>
                      <w:i/>
                      <w:spacing w:val="-1"/>
                      <w:sz w:val="36"/>
                      <w:szCs w:val="36"/>
                    </w:rPr>
                    <w:t>2</w:t>
                  </w:r>
                  <w:r w:rsidR="00C44A20">
                    <w:rPr>
                      <w:b/>
                      <w:i/>
                      <w:spacing w:val="-1"/>
                      <w:sz w:val="36"/>
                      <w:szCs w:val="36"/>
                    </w:rPr>
                    <w:t>8 114,8</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C44A20" w:rsidRPr="009831BA" w:rsidTr="006638FB">
              <w:tc>
                <w:tcPr>
                  <w:tcW w:w="2694" w:type="dxa"/>
                  <w:shd w:val="clear" w:color="auto" w:fill="FFFF00"/>
                </w:tcPr>
                <w:p w:rsidR="00C44A20" w:rsidRPr="00331779" w:rsidRDefault="00C44A20" w:rsidP="00E71250">
                  <w:pPr>
                    <w:jc w:val="center"/>
                    <w:rPr>
                      <w:b/>
                      <w:spacing w:val="-1"/>
                      <w:sz w:val="32"/>
                      <w:szCs w:val="32"/>
                    </w:rPr>
                  </w:pPr>
                  <w:r>
                    <w:rPr>
                      <w:b/>
                      <w:spacing w:val="-1"/>
                      <w:sz w:val="32"/>
                      <w:szCs w:val="32"/>
                    </w:rPr>
                    <w:t>26 687,3 тыс. руб.</w:t>
                  </w:r>
                </w:p>
              </w:tc>
              <w:tc>
                <w:tcPr>
                  <w:tcW w:w="426" w:type="dxa"/>
                  <w:shd w:val="clear" w:color="auto" w:fill="FFFF00"/>
                </w:tcPr>
                <w:p w:rsidR="00C44A20" w:rsidRPr="00331779" w:rsidRDefault="00C44A20" w:rsidP="00E71250">
                  <w:pPr>
                    <w:jc w:val="center"/>
                    <w:rPr>
                      <w:b/>
                      <w:spacing w:val="-1"/>
                      <w:sz w:val="32"/>
                      <w:szCs w:val="32"/>
                    </w:rPr>
                  </w:pPr>
                  <w:r>
                    <w:rPr>
                      <w:b/>
                      <w:spacing w:val="-1"/>
                      <w:sz w:val="32"/>
                      <w:szCs w:val="32"/>
                    </w:rPr>
                    <w:t>:</w:t>
                  </w:r>
                </w:p>
              </w:tc>
              <w:tc>
                <w:tcPr>
                  <w:tcW w:w="2268" w:type="dxa"/>
                  <w:shd w:val="clear" w:color="auto" w:fill="FFFF00"/>
                </w:tcPr>
                <w:p w:rsidR="00C44A20" w:rsidRPr="00331779" w:rsidRDefault="00C44A20" w:rsidP="00E71250">
                  <w:pPr>
                    <w:jc w:val="center"/>
                    <w:rPr>
                      <w:b/>
                      <w:spacing w:val="-1"/>
                      <w:sz w:val="32"/>
                      <w:szCs w:val="32"/>
                    </w:rPr>
                  </w:pPr>
                  <w:r>
                    <w:rPr>
                      <w:b/>
                      <w:spacing w:val="-1"/>
                      <w:sz w:val="32"/>
                      <w:szCs w:val="32"/>
                    </w:rPr>
                    <w:t>4 074 человек</w:t>
                  </w:r>
                </w:p>
              </w:tc>
              <w:tc>
                <w:tcPr>
                  <w:tcW w:w="425" w:type="dxa"/>
                  <w:shd w:val="clear" w:color="auto" w:fill="FFFF00"/>
                </w:tcPr>
                <w:p w:rsidR="00C44A20" w:rsidRPr="00331779" w:rsidRDefault="00C44A20" w:rsidP="00E71250">
                  <w:pPr>
                    <w:jc w:val="center"/>
                    <w:rPr>
                      <w:b/>
                      <w:spacing w:val="-1"/>
                      <w:sz w:val="32"/>
                      <w:szCs w:val="32"/>
                    </w:rPr>
                  </w:pPr>
                  <w:r>
                    <w:rPr>
                      <w:b/>
                      <w:spacing w:val="-1"/>
                      <w:sz w:val="32"/>
                      <w:szCs w:val="32"/>
                    </w:rPr>
                    <w:t>=</w:t>
                  </w:r>
                </w:p>
              </w:tc>
              <w:tc>
                <w:tcPr>
                  <w:tcW w:w="5812" w:type="dxa"/>
                  <w:shd w:val="clear" w:color="auto" w:fill="FFFF00"/>
                </w:tcPr>
                <w:p w:rsidR="00C44A20" w:rsidRDefault="00C44A20" w:rsidP="00E71250">
                  <w:pPr>
                    <w:jc w:val="center"/>
                    <w:rPr>
                      <w:b/>
                      <w:spacing w:val="-1"/>
                      <w:sz w:val="32"/>
                      <w:szCs w:val="32"/>
                    </w:rPr>
                  </w:pPr>
                  <w:r>
                    <w:rPr>
                      <w:b/>
                      <w:spacing w:val="-1"/>
                      <w:sz w:val="32"/>
                      <w:szCs w:val="32"/>
                    </w:rPr>
                    <w:t>6 550,6 рублей на 1 жителя в 2019 году</w:t>
                  </w:r>
                </w:p>
              </w:tc>
            </w:tr>
            <w:tr w:rsidR="006638FB" w:rsidRPr="009831BA" w:rsidTr="006638FB">
              <w:tc>
                <w:tcPr>
                  <w:tcW w:w="2694" w:type="dxa"/>
                  <w:shd w:val="clear" w:color="auto" w:fill="FFFF00"/>
                </w:tcPr>
                <w:p w:rsidR="006638FB" w:rsidRPr="00331779" w:rsidRDefault="00A7368B" w:rsidP="00C44A20">
                  <w:pPr>
                    <w:jc w:val="center"/>
                    <w:rPr>
                      <w:b/>
                      <w:spacing w:val="-1"/>
                      <w:sz w:val="32"/>
                      <w:szCs w:val="32"/>
                    </w:rPr>
                  </w:pPr>
                  <w:r>
                    <w:rPr>
                      <w:b/>
                      <w:spacing w:val="-1"/>
                      <w:sz w:val="32"/>
                      <w:szCs w:val="32"/>
                    </w:rPr>
                    <w:t>2</w:t>
                  </w:r>
                  <w:r w:rsidR="00C44A20">
                    <w:rPr>
                      <w:b/>
                      <w:spacing w:val="-1"/>
                      <w:sz w:val="32"/>
                      <w:szCs w:val="32"/>
                    </w:rPr>
                    <w:t>8 114,8</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6638FB" w:rsidP="00C44A20">
                  <w:pPr>
                    <w:jc w:val="center"/>
                    <w:rPr>
                      <w:b/>
                      <w:spacing w:val="-1"/>
                      <w:sz w:val="32"/>
                      <w:szCs w:val="32"/>
                    </w:rPr>
                  </w:pPr>
                  <w:r>
                    <w:rPr>
                      <w:b/>
                      <w:spacing w:val="-1"/>
                      <w:sz w:val="32"/>
                      <w:szCs w:val="32"/>
                    </w:rPr>
                    <w:t>4 </w:t>
                  </w:r>
                  <w:r w:rsidR="00A7368B">
                    <w:rPr>
                      <w:b/>
                      <w:spacing w:val="-1"/>
                      <w:sz w:val="32"/>
                      <w:szCs w:val="32"/>
                    </w:rPr>
                    <w:t>0</w:t>
                  </w:r>
                  <w:r w:rsidR="00C44A20">
                    <w:rPr>
                      <w:b/>
                      <w:spacing w:val="-1"/>
                      <w:sz w:val="32"/>
                      <w:szCs w:val="32"/>
                    </w:rPr>
                    <w:t>01</w:t>
                  </w:r>
                  <w:r>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44A20" w:rsidP="00C44A20">
                  <w:pPr>
                    <w:jc w:val="center"/>
                    <w:rPr>
                      <w:b/>
                      <w:spacing w:val="-1"/>
                      <w:sz w:val="32"/>
                      <w:szCs w:val="32"/>
                    </w:rPr>
                  </w:pPr>
                  <w:r>
                    <w:rPr>
                      <w:b/>
                      <w:spacing w:val="-1"/>
                      <w:sz w:val="32"/>
                      <w:szCs w:val="32"/>
                    </w:rPr>
                    <w:t>7 026,9</w:t>
                  </w:r>
                  <w:r w:rsidR="006638FB">
                    <w:rPr>
                      <w:b/>
                      <w:spacing w:val="-1"/>
                      <w:sz w:val="32"/>
                      <w:szCs w:val="32"/>
                    </w:rPr>
                    <w:t xml:space="preserve"> рублей на 1 жителя в 20</w:t>
                  </w:r>
                  <w:r>
                    <w:rPr>
                      <w:b/>
                      <w:spacing w:val="-1"/>
                      <w:sz w:val="32"/>
                      <w:szCs w:val="32"/>
                    </w:rPr>
                    <w:t>20</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20</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A7368B">
                          <w:rPr>
                            <w:b/>
                            <w:spacing w:val="-1"/>
                            <w:sz w:val="48"/>
                            <w:szCs w:val="48"/>
                          </w:rPr>
                          <w:t>1</w:t>
                        </w:r>
                        <w:r w:rsidR="00C44A20">
                          <w:rPr>
                            <w:b/>
                            <w:spacing w:val="-1"/>
                            <w:sz w:val="48"/>
                            <w:szCs w:val="48"/>
                          </w:rPr>
                          <w:t> 830,0</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3E1D" w:rsidRDefault="00C73E1D" w:rsidP="001658BE">
                  <w:pPr>
                    <w:rPr>
                      <w:b/>
                      <w:spacing w:val="-1"/>
                    </w:rPr>
                  </w:pP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9936CA" w:rsidRDefault="009936CA" w:rsidP="00DA478D">
                        <w:pPr>
                          <w:jc w:val="center"/>
                          <w:rPr>
                            <w:b/>
                            <w:spacing w:val="-1"/>
                            <w:sz w:val="48"/>
                            <w:szCs w:val="48"/>
                          </w:rPr>
                        </w:pPr>
                        <w:r>
                          <w:rPr>
                            <w:b/>
                            <w:spacing w:val="-1"/>
                            <w:sz w:val="48"/>
                            <w:szCs w:val="48"/>
                          </w:rPr>
                          <w:t>ФИЗИЧЕСКАЯ КУЛЬТУРА И СПОРТ</w:t>
                        </w:r>
                      </w:p>
                      <w:p w:rsidR="00575159" w:rsidRDefault="00575159" w:rsidP="00DA478D">
                        <w:pPr>
                          <w:jc w:val="center"/>
                          <w:rPr>
                            <w:b/>
                            <w:spacing w:val="-1"/>
                            <w:sz w:val="48"/>
                            <w:szCs w:val="48"/>
                          </w:rPr>
                        </w:pP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20</w:t>
                        </w:r>
                        <w:r w:rsidR="009936CA">
                          <w:rPr>
                            <w:b/>
                            <w:i/>
                            <w:spacing w:val="-1"/>
                            <w:sz w:val="48"/>
                            <w:szCs w:val="48"/>
                          </w:rPr>
                          <w:t xml:space="preserve"> году </w:t>
                        </w:r>
                        <w:r w:rsidR="00E71250">
                          <w:rPr>
                            <w:b/>
                            <w:i/>
                            <w:spacing w:val="-1"/>
                            <w:sz w:val="48"/>
                            <w:szCs w:val="48"/>
                          </w:rPr>
                          <w:t>84,6</w:t>
                        </w:r>
                        <w:r w:rsidR="009936CA">
                          <w:rPr>
                            <w:b/>
                            <w:i/>
                            <w:spacing w:val="-1"/>
                            <w:sz w:val="48"/>
                            <w:szCs w:val="48"/>
                          </w:rPr>
                          <w:t xml:space="preserve"> тыс. рублей</w:t>
                        </w:r>
                      </w:p>
                      <w:p w:rsidR="009936CA" w:rsidRPr="009936CA" w:rsidRDefault="00FB4696" w:rsidP="00DA478D">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96755D">
                          <w:rPr>
                            <w:b/>
                            <w:i/>
                            <w:spacing w:val="-1"/>
                            <w:sz w:val="48"/>
                            <w:szCs w:val="48"/>
                          </w:rPr>
                          <w:t>370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bookmarkStart w:id="0" w:name="_GoBack"/>
                        <w:bookmarkEnd w:id="0"/>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20</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E71250">
                        <w:pPr>
                          <w:jc w:val="center"/>
                          <w:rPr>
                            <w:b/>
                            <w:i/>
                            <w:spacing w:val="-1"/>
                            <w:sz w:val="48"/>
                            <w:szCs w:val="48"/>
                          </w:rPr>
                        </w:pPr>
                        <w:r w:rsidRPr="00A7097A">
                          <w:rPr>
                            <w:b/>
                            <w:i/>
                            <w:spacing w:val="-1"/>
                            <w:sz w:val="48"/>
                            <w:szCs w:val="48"/>
                          </w:rPr>
                          <w:t xml:space="preserve"> 1</w:t>
                        </w:r>
                        <w:r w:rsidR="00E71250">
                          <w:rPr>
                            <w:b/>
                            <w:i/>
                            <w:spacing w:val="-1"/>
                            <w:sz w:val="48"/>
                            <w:szCs w:val="48"/>
                          </w:rPr>
                          <w:t>3 047,9</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DB4198" w:rsidTr="0096755D">
                    <w:tc>
                      <w:tcPr>
                        <w:tcW w:w="11563" w:type="dxa"/>
                        <w:shd w:val="clear" w:color="auto" w:fill="DB2925"/>
                      </w:tcPr>
                      <w:p w:rsidR="00575159" w:rsidRDefault="00575159" w:rsidP="00DA478D">
                        <w:pPr>
                          <w:jc w:val="center"/>
                          <w:rPr>
                            <w:b/>
                            <w:spacing w:val="-1"/>
                            <w:sz w:val="48"/>
                            <w:szCs w:val="48"/>
                          </w:rPr>
                        </w:pPr>
                      </w:p>
                      <w:p w:rsidR="00DB4198" w:rsidRDefault="00E71250" w:rsidP="00DA478D">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E71250" w:rsidRDefault="00E71250" w:rsidP="00DA478D">
                        <w:pPr>
                          <w:jc w:val="center"/>
                          <w:rPr>
                            <w:b/>
                            <w:spacing w:val="-1"/>
                            <w:sz w:val="48"/>
                            <w:szCs w:val="48"/>
                          </w:rPr>
                        </w:pPr>
                        <w:r>
                          <w:rPr>
                            <w:b/>
                            <w:spacing w:val="-1"/>
                            <w:sz w:val="48"/>
                            <w:szCs w:val="48"/>
                          </w:rPr>
                          <w:t>в 2020 году</w:t>
                        </w:r>
                      </w:p>
                      <w:p w:rsidR="00575159" w:rsidRDefault="00575159" w:rsidP="00DA478D">
                        <w:pPr>
                          <w:jc w:val="center"/>
                          <w:rPr>
                            <w:b/>
                            <w:spacing w:val="-1"/>
                            <w:sz w:val="48"/>
                            <w:szCs w:val="48"/>
                          </w:rPr>
                        </w:pPr>
                      </w:p>
                    </w:tc>
                  </w:tr>
                  <w:tr w:rsidR="00DB4198" w:rsidTr="0096755D">
                    <w:tc>
                      <w:tcPr>
                        <w:tcW w:w="11563" w:type="dxa"/>
                        <w:shd w:val="clear" w:color="auto" w:fill="AA3906"/>
                      </w:tcPr>
                      <w:p w:rsidR="00204CE0" w:rsidRDefault="00DB4198" w:rsidP="00190F6D">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национального проекта</w:t>
                        </w:r>
                      </w:p>
                      <w:p w:rsidR="00DB4198" w:rsidRPr="00190F6D" w:rsidRDefault="00DB4198" w:rsidP="00190F6D">
                        <w:pPr>
                          <w:jc w:val="center"/>
                          <w:rPr>
                            <w:b/>
                            <w:i/>
                            <w:spacing w:val="-1"/>
                            <w:sz w:val="48"/>
                            <w:szCs w:val="48"/>
                          </w:rPr>
                        </w:pPr>
                        <w:r w:rsidRPr="00190F6D">
                          <w:rPr>
                            <w:b/>
                            <w:i/>
                            <w:spacing w:val="-1"/>
                            <w:sz w:val="48"/>
                            <w:szCs w:val="48"/>
                          </w:rPr>
                          <w:t xml:space="preserve"> «Жилье и городская среда» </w:t>
                        </w:r>
                      </w:p>
                    </w:tc>
                  </w:tr>
                  <w:tr w:rsidR="00DB4198" w:rsidTr="0096755D">
                    <w:tc>
                      <w:tcPr>
                        <w:tcW w:w="11563" w:type="dxa"/>
                        <w:shd w:val="clear" w:color="auto" w:fill="AA3906"/>
                      </w:tcPr>
                      <w:p w:rsidR="00DB4198" w:rsidRPr="00F650BD" w:rsidRDefault="00204CE0" w:rsidP="00204CE0">
                        <w:pPr>
                          <w:jc w:val="center"/>
                          <w:rPr>
                            <w:b/>
                            <w:i/>
                            <w:spacing w:val="-1"/>
                            <w:sz w:val="48"/>
                            <w:szCs w:val="48"/>
                          </w:rPr>
                        </w:pPr>
                        <w:r>
                          <w:rPr>
                            <w:b/>
                            <w:i/>
                            <w:spacing w:val="-1"/>
                            <w:sz w:val="48"/>
                            <w:szCs w:val="48"/>
                          </w:rPr>
                          <w:t>б</w:t>
                        </w:r>
                        <w:r w:rsidR="00DB4198" w:rsidRPr="00F650BD">
                          <w:rPr>
                            <w:b/>
                            <w:i/>
                            <w:spacing w:val="-1"/>
                            <w:sz w:val="48"/>
                            <w:szCs w:val="48"/>
                          </w:rPr>
                          <w:t>лагоустроен</w:t>
                        </w:r>
                        <w:r w:rsidR="002B24B9">
                          <w:rPr>
                            <w:b/>
                            <w:i/>
                            <w:spacing w:val="-1"/>
                            <w:sz w:val="48"/>
                            <w:szCs w:val="48"/>
                          </w:rPr>
                          <w:t>а детская игровая площадка по ул. Ленина</w:t>
                        </w:r>
                        <w:r>
                          <w:rPr>
                            <w:b/>
                            <w:i/>
                            <w:spacing w:val="-1"/>
                            <w:sz w:val="48"/>
                            <w:szCs w:val="48"/>
                          </w:rPr>
                          <w:t xml:space="preserve"> на</w:t>
                        </w:r>
                        <w:r w:rsidR="002B24B9">
                          <w:rPr>
                            <w:b/>
                            <w:i/>
                            <w:spacing w:val="-1"/>
                            <w:sz w:val="48"/>
                            <w:szCs w:val="48"/>
                          </w:rPr>
                          <w:t xml:space="preserve"> площад</w:t>
                        </w:r>
                        <w:r>
                          <w:rPr>
                            <w:b/>
                            <w:i/>
                            <w:spacing w:val="-1"/>
                            <w:sz w:val="48"/>
                            <w:szCs w:val="48"/>
                          </w:rPr>
                          <w:t>и</w:t>
                        </w:r>
                        <w:r w:rsidR="002B24B9">
                          <w:rPr>
                            <w:b/>
                            <w:i/>
                            <w:spacing w:val="-1"/>
                            <w:sz w:val="48"/>
                            <w:szCs w:val="48"/>
                          </w:rPr>
                          <w:t xml:space="preserve"> Дома ку</w:t>
                        </w:r>
                        <w:r>
                          <w:rPr>
                            <w:b/>
                            <w:i/>
                            <w:spacing w:val="-1"/>
                            <w:sz w:val="48"/>
                            <w:szCs w:val="48"/>
                          </w:rPr>
                          <w:t>льтуры</w:t>
                        </w:r>
                        <w:r w:rsidR="00DB4198" w:rsidRPr="00F650BD">
                          <w:rPr>
                            <w:b/>
                            <w:i/>
                            <w:spacing w:val="-1"/>
                            <w:sz w:val="48"/>
                            <w:szCs w:val="48"/>
                          </w:rPr>
                          <w:t xml:space="preserve"> </w:t>
                        </w:r>
                        <w:proofErr w:type="gramStart"/>
                        <w:r w:rsidR="00E371C3">
                          <w:rPr>
                            <w:b/>
                            <w:i/>
                            <w:spacing w:val="-1"/>
                            <w:sz w:val="48"/>
                            <w:szCs w:val="48"/>
                          </w:rPr>
                          <w:t>с</w:t>
                        </w:r>
                        <w:proofErr w:type="gramEnd"/>
                        <w:r w:rsidR="00E371C3">
                          <w:rPr>
                            <w:b/>
                            <w:i/>
                            <w:spacing w:val="-1"/>
                            <w:sz w:val="48"/>
                            <w:szCs w:val="48"/>
                          </w:rPr>
                          <w:t>. Глинка</w:t>
                        </w:r>
                      </w:p>
                    </w:tc>
                  </w:tr>
                  <w:tr w:rsidR="00190F6D" w:rsidTr="0096755D">
                    <w:tc>
                      <w:tcPr>
                        <w:tcW w:w="11563" w:type="dxa"/>
                        <w:shd w:val="clear" w:color="auto" w:fill="AA3906"/>
                      </w:tcPr>
                      <w:p w:rsidR="00190F6D" w:rsidRPr="00575159" w:rsidRDefault="00F650BD" w:rsidP="00204CE0">
                        <w:pPr>
                          <w:jc w:val="center"/>
                          <w:rPr>
                            <w:b/>
                            <w:i/>
                            <w:spacing w:val="-1"/>
                            <w:sz w:val="48"/>
                            <w:szCs w:val="48"/>
                          </w:rPr>
                        </w:pPr>
                        <w:r w:rsidRPr="00575159">
                          <w:rPr>
                            <w:b/>
                            <w:i/>
                            <w:spacing w:val="-1"/>
                            <w:sz w:val="48"/>
                            <w:szCs w:val="48"/>
                          </w:rPr>
                          <w:t>выделено и израсходовано 1</w:t>
                        </w:r>
                        <w:r w:rsidR="00204CE0">
                          <w:rPr>
                            <w:b/>
                            <w:i/>
                            <w:spacing w:val="-1"/>
                            <w:sz w:val="48"/>
                            <w:szCs w:val="48"/>
                          </w:rPr>
                          <w:t> 114,0</w:t>
                        </w:r>
                        <w:r w:rsidRPr="00575159">
                          <w:rPr>
                            <w:b/>
                            <w:i/>
                            <w:spacing w:val="-1"/>
                            <w:sz w:val="48"/>
                            <w:szCs w:val="48"/>
                          </w:rPr>
                          <w:t xml:space="preserve"> тыс. рублей</w:t>
                        </w:r>
                      </w:p>
                    </w:tc>
                  </w:tr>
                  <w:tr w:rsidR="00204CE0" w:rsidTr="0096755D">
                    <w:tc>
                      <w:tcPr>
                        <w:tcW w:w="11563" w:type="dxa"/>
                        <w:shd w:val="clear" w:color="auto" w:fill="F4910C"/>
                      </w:tcPr>
                      <w:p w:rsidR="00204CE0" w:rsidRPr="00575159" w:rsidRDefault="009F428A" w:rsidP="009F428A">
                        <w:pPr>
                          <w:jc w:val="center"/>
                          <w:rPr>
                            <w:b/>
                            <w:i/>
                            <w:spacing w:val="-1"/>
                            <w:sz w:val="48"/>
                            <w:szCs w:val="48"/>
                          </w:rPr>
                        </w:pPr>
                        <w:r>
                          <w:rPr>
                            <w:b/>
                            <w:i/>
                            <w:spacing w:val="-1"/>
                            <w:sz w:val="48"/>
                            <w:szCs w:val="48"/>
                          </w:rPr>
                          <w:t>муниципальное образование «</w:t>
                        </w:r>
                        <w:proofErr w:type="spellStart"/>
                        <w:r w:rsidR="00204CE0">
                          <w:rPr>
                            <w:b/>
                            <w:i/>
                            <w:spacing w:val="-1"/>
                            <w:sz w:val="48"/>
                            <w:szCs w:val="48"/>
                          </w:rPr>
                          <w:t>Глинковский</w:t>
                        </w:r>
                        <w:proofErr w:type="spellEnd"/>
                        <w:r w:rsidR="00204CE0">
                          <w:rPr>
                            <w:b/>
                            <w:i/>
                            <w:spacing w:val="-1"/>
                            <w:sz w:val="48"/>
                            <w:szCs w:val="48"/>
                          </w:rPr>
                          <w:t xml:space="preserve"> район</w:t>
                        </w:r>
                        <w:r>
                          <w:rPr>
                            <w:b/>
                            <w:i/>
                            <w:spacing w:val="-1"/>
                            <w:sz w:val="48"/>
                            <w:szCs w:val="48"/>
                          </w:rPr>
                          <w:t>»</w:t>
                        </w:r>
                        <w:r w:rsidR="00204CE0">
                          <w:rPr>
                            <w:b/>
                            <w:i/>
                            <w:spacing w:val="-1"/>
                            <w:sz w:val="48"/>
                            <w:szCs w:val="48"/>
                          </w:rPr>
                          <w:t xml:space="preserve"> участвовал в рамках национального проекта «Образование»</w:t>
                        </w:r>
                      </w:p>
                    </w:tc>
                  </w:tr>
                  <w:tr w:rsidR="00316871" w:rsidTr="0096755D">
                    <w:tc>
                      <w:tcPr>
                        <w:tcW w:w="11563" w:type="dxa"/>
                        <w:shd w:val="clear" w:color="auto" w:fill="F4910C"/>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FB4696">
                        <w:pPr>
                          <w:jc w:val="center"/>
                          <w:rPr>
                            <w:b/>
                            <w:i/>
                            <w:spacing w:val="-1"/>
                            <w:sz w:val="48"/>
                            <w:szCs w:val="48"/>
                          </w:rPr>
                        </w:pPr>
                        <w:r>
                          <w:rPr>
                            <w:b/>
                            <w:i/>
                            <w:spacing w:val="-1"/>
                            <w:sz w:val="48"/>
                            <w:szCs w:val="48"/>
                          </w:rPr>
                          <w:t xml:space="preserve">в </w:t>
                        </w:r>
                        <w:proofErr w:type="spellStart"/>
                        <w:r>
                          <w:rPr>
                            <w:b/>
                            <w:i/>
                            <w:spacing w:val="-1"/>
                            <w:sz w:val="48"/>
                            <w:szCs w:val="48"/>
                          </w:rPr>
                          <w:t>Глинковской</w:t>
                        </w:r>
                        <w:proofErr w:type="spellEnd"/>
                        <w:r>
                          <w:rPr>
                            <w:b/>
                            <w:i/>
                            <w:spacing w:val="-1"/>
                            <w:sz w:val="48"/>
                            <w:szCs w:val="48"/>
                          </w:rPr>
                          <w:t xml:space="preserve"> школе</w:t>
                        </w:r>
                      </w:p>
                    </w:tc>
                  </w:tr>
                  <w:tr w:rsidR="00FB4696" w:rsidTr="0096755D">
                    <w:tc>
                      <w:tcPr>
                        <w:tcW w:w="11563" w:type="dxa"/>
                        <w:shd w:val="clear" w:color="auto" w:fill="F4910C"/>
                      </w:tcPr>
                      <w:p w:rsidR="00FB4696" w:rsidRDefault="00FB4696" w:rsidP="00FB4696">
                        <w:pPr>
                          <w:jc w:val="center"/>
                          <w:rPr>
                            <w:b/>
                            <w:i/>
                            <w:spacing w:val="-1"/>
                            <w:sz w:val="48"/>
                            <w:szCs w:val="48"/>
                          </w:rPr>
                        </w:pPr>
                        <w:r>
                          <w:rPr>
                            <w:b/>
                            <w:i/>
                            <w:spacing w:val="-1"/>
                            <w:sz w:val="48"/>
                            <w:szCs w:val="48"/>
                          </w:rPr>
                          <w:t>выделено и израсходовано 114,3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96755D">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20</w:t>
                        </w:r>
                        <w:r w:rsidR="00C73E1D" w:rsidRPr="00666D75">
                          <w:rPr>
                            <w:b/>
                            <w:kern w:val="24"/>
                            <w:sz w:val="40"/>
                            <w:szCs w:val="40"/>
                          </w:rPr>
                          <w:t xml:space="preserve"> года</w:t>
                        </w:r>
                        <w:r>
                          <w:rPr>
                            <w:b/>
                            <w:kern w:val="24"/>
                            <w:sz w:val="40"/>
                            <w:szCs w:val="40"/>
                          </w:rPr>
                          <w:t xml:space="preserve"> </w:t>
                        </w:r>
                        <w:r w:rsidR="0096755D">
                          <w:rPr>
                            <w:b/>
                            <w:kern w:val="24"/>
                            <w:sz w:val="40"/>
                            <w:szCs w:val="40"/>
                          </w:rPr>
                          <w:t>5 701,</w:t>
                        </w:r>
                        <w:r w:rsidR="008F6D1C">
                          <w:rPr>
                            <w:b/>
                            <w:kern w:val="24"/>
                            <w:sz w:val="40"/>
                            <w:szCs w:val="40"/>
                          </w:rPr>
                          <w:t>3</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96755D"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5 701,3</w:t>
                        </w:r>
                        <w:r w:rsidR="00C73E1D" w:rsidRPr="00666D75">
                          <w:rPr>
                            <w:b/>
                            <w:i/>
                            <w:kern w:val="24"/>
                            <w:sz w:val="36"/>
                            <w:szCs w:val="36"/>
                          </w:rPr>
                          <w:t xml:space="preserve"> тыс. рублей</w:t>
                        </w:r>
                      </w:p>
                      <w:p w:rsidR="0010155E" w:rsidRPr="00666D75" w:rsidRDefault="0010155E" w:rsidP="0096755D">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634,4</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20</w:t>
                        </w:r>
                        <w:r w:rsidR="0010155E" w:rsidRPr="00666D75">
                          <w:rPr>
                            <w:b/>
                            <w:sz w:val="48"/>
                            <w:szCs w:val="48"/>
                          </w:rPr>
                          <w:t xml:space="preserve"> ГОД</w:t>
                        </w:r>
                      </w:p>
                      <w:p w:rsidR="0010155E" w:rsidRPr="00666D75" w:rsidRDefault="0010155E" w:rsidP="0096755D">
                        <w:pPr>
                          <w:jc w:val="center"/>
                          <w:rPr>
                            <w:b/>
                            <w:i/>
                            <w:sz w:val="48"/>
                            <w:szCs w:val="48"/>
                          </w:rPr>
                        </w:pPr>
                        <w:r w:rsidRPr="00666D75">
                          <w:rPr>
                            <w:b/>
                            <w:i/>
                            <w:sz w:val="48"/>
                            <w:szCs w:val="48"/>
                          </w:rPr>
                          <w:t>1</w:t>
                        </w:r>
                        <w:r w:rsidR="0096755D">
                          <w:rPr>
                            <w:b/>
                            <w:i/>
                            <w:sz w:val="48"/>
                            <w:szCs w:val="48"/>
                          </w:rPr>
                          <w:t>72 128,3</w:t>
                        </w:r>
                        <w:r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20</w:t>
                        </w:r>
                        <w:r w:rsidRPr="00666D75">
                          <w:rPr>
                            <w:b/>
                            <w:sz w:val="48"/>
                            <w:szCs w:val="48"/>
                          </w:rPr>
                          <w:t xml:space="preserve"> ГОД</w:t>
                        </w:r>
                      </w:p>
                      <w:p w:rsidR="0010155E" w:rsidRPr="00666D75" w:rsidRDefault="0010155E" w:rsidP="008F6D1C">
                        <w:pPr>
                          <w:jc w:val="center"/>
                          <w:rPr>
                            <w:b/>
                            <w:i/>
                            <w:sz w:val="48"/>
                            <w:szCs w:val="48"/>
                          </w:rPr>
                        </w:pPr>
                        <w:r w:rsidRPr="00666D75">
                          <w:rPr>
                            <w:b/>
                            <w:i/>
                            <w:sz w:val="48"/>
                            <w:szCs w:val="48"/>
                          </w:rPr>
                          <w:t>1</w:t>
                        </w:r>
                        <w:r w:rsidR="008F6D1C">
                          <w:rPr>
                            <w:b/>
                            <w:i/>
                            <w:sz w:val="48"/>
                            <w:szCs w:val="48"/>
                          </w:rPr>
                          <w:t>72 671,5</w:t>
                        </w:r>
                        <w:r w:rsidRPr="00666D75">
                          <w:rPr>
                            <w:b/>
                            <w:i/>
                            <w:sz w:val="48"/>
                            <w:szCs w:val="48"/>
                          </w:rPr>
                          <w:t xml:space="preserve"> тыс. рублей</w:t>
                        </w:r>
                      </w:p>
                    </w:tc>
                  </w:tr>
                  <w:tr w:rsidR="0010155E" w:rsidRPr="003B6B38" w:rsidTr="00774A5E">
                    <w:trPr>
                      <w:trHeight w:val="374"/>
                    </w:trPr>
                    <w:tc>
                      <w:tcPr>
                        <w:tcW w:w="11625" w:type="dxa"/>
                        <w:gridSpan w:val="2"/>
                        <w:shd w:val="clear" w:color="auto" w:fill="FFFF00"/>
                      </w:tcPr>
                      <w:p w:rsidR="0010155E" w:rsidRPr="00666D75" w:rsidRDefault="00666D75" w:rsidP="0096755D">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96755D">
                          <w:rPr>
                            <w:b/>
                            <w:kern w:val="24"/>
                            <w:sz w:val="40"/>
                            <w:szCs w:val="40"/>
                          </w:rPr>
                          <w:t>1</w:t>
                        </w:r>
                        <w:r w:rsidR="0010155E" w:rsidRPr="00666D75">
                          <w:rPr>
                            <w:b/>
                            <w:kern w:val="24"/>
                            <w:sz w:val="40"/>
                            <w:szCs w:val="40"/>
                          </w:rPr>
                          <w:t xml:space="preserve"> года</w:t>
                        </w:r>
                        <w:r>
                          <w:rPr>
                            <w:b/>
                            <w:kern w:val="24"/>
                            <w:sz w:val="40"/>
                            <w:szCs w:val="40"/>
                          </w:rPr>
                          <w:t xml:space="preserve"> </w:t>
                        </w:r>
                        <w:r w:rsidR="00E371C3">
                          <w:rPr>
                            <w:b/>
                            <w:kern w:val="24"/>
                            <w:sz w:val="40"/>
                            <w:szCs w:val="40"/>
                          </w:rPr>
                          <w:t>5</w:t>
                        </w:r>
                        <w:r w:rsidR="0096755D">
                          <w:rPr>
                            <w:b/>
                            <w:kern w:val="24"/>
                            <w:sz w:val="40"/>
                            <w:szCs w:val="40"/>
                          </w:rPr>
                          <w:t> 158,1</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E371C3"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w:t>
                        </w:r>
                        <w:r w:rsidR="008F6D1C">
                          <w:rPr>
                            <w:b/>
                            <w:i/>
                            <w:kern w:val="24"/>
                            <w:sz w:val="40"/>
                            <w:szCs w:val="40"/>
                          </w:rPr>
                          <w:t> 158,1</w:t>
                        </w:r>
                        <w:r w:rsidR="0010155E" w:rsidRPr="00666D75">
                          <w:rPr>
                            <w:b/>
                            <w:i/>
                            <w:kern w:val="24"/>
                            <w:sz w:val="36"/>
                            <w:szCs w:val="36"/>
                          </w:rPr>
                          <w:t xml:space="preserve"> тыс. рублей</w:t>
                        </w:r>
                      </w:p>
                      <w:p w:rsidR="0010155E" w:rsidRPr="00666D75" w:rsidRDefault="0010155E" w:rsidP="00E371C3">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371C3">
                          <w:rPr>
                            <w:b/>
                            <w:kern w:val="24"/>
                            <w:sz w:val="28"/>
                            <w:szCs w:val="28"/>
                          </w:rPr>
                          <w:t>6</w:t>
                        </w:r>
                        <w:r w:rsidR="008F6D1C">
                          <w:rPr>
                            <w:b/>
                            <w:kern w:val="24"/>
                            <w:sz w:val="28"/>
                            <w:szCs w:val="28"/>
                          </w:rPr>
                          <w:t>21,0</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проект </w:t>
                  </w:r>
                  <w:r w:rsidRPr="00EE0AB7">
                    <w:rPr>
                      <w:b/>
                      <w:i/>
                      <w:kern w:val="24"/>
                      <w:sz w:val="40"/>
                      <w:szCs w:val="40"/>
                    </w:rPr>
                    <w:t>Бюджет</w:t>
                  </w:r>
                  <w:r w:rsidR="00D90C48">
                    <w:rPr>
                      <w:b/>
                      <w:i/>
                      <w:kern w:val="24"/>
                      <w:sz w:val="40"/>
                      <w:szCs w:val="40"/>
                    </w:rPr>
                    <w:t>а</w:t>
                  </w:r>
                  <w:r w:rsidRPr="00EE0AB7">
                    <w:rPr>
                      <w:b/>
                      <w:i/>
                      <w:kern w:val="24"/>
                      <w:sz w:val="40"/>
                      <w:szCs w:val="40"/>
                    </w:rPr>
                    <w:t xml:space="preserve">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20</w:t>
                  </w:r>
                  <w:r w:rsidRPr="00EE0AB7">
                    <w:rPr>
                      <w:b/>
                      <w:i/>
                      <w:kern w:val="24"/>
                      <w:sz w:val="40"/>
                      <w:szCs w:val="40"/>
                    </w:rPr>
                    <w:t xml:space="preserve"> год</w:t>
                  </w:r>
                  <w:r w:rsidR="00471D7F" w:rsidRPr="00EE0AB7">
                    <w:rPr>
                      <w:b/>
                      <w:i/>
                      <w:kern w:val="24"/>
                      <w:sz w:val="40"/>
                      <w:szCs w:val="40"/>
                    </w:rPr>
                    <w:t xml:space="preserve"> составлен к </w:t>
                  </w:r>
                  <w:r w:rsidR="00A65F5F">
                    <w:rPr>
                      <w:b/>
                      <w:i/>
                      <w:kern w:val="24"/>
                      <w:sz w:val="40"/>
                      <w:szCs w:val="40"/>
                    </w:rPr>
                    <w:t>проекту</w:t>
                  </w:r>
                  <w:r w:rsidR="00471D7F" w:rsidRPr="00EE0AB7">
                    <w:rPr>
                      <w:b/>
                      <w:i/>
                      <w:kern w:val="24"/>
                      <w:sz w:val="40"/>
                      <w:szCs w:val="40"/>
                    </w:rPr>
                    <w:t xml:space="preserve"> решени</w:t>
                  </w:r>
                  <w:r w:rsidR="00A65F5F">
                    <w:rPr>
                      <w:b/>
                      <w:i/>
                      <w:kern w:val="24"/>
                      <w:sz w:val="40"/>
                      <w:szCs w:val="40"/>
                    </w:rPr>
                    <w:t>я</w:t>
                  </w:r>
                  <w:r w:rsidR="00471D7F" w:rsidRPr="00EE0AB7">
                    <w:rPr>
                      <w:b/>
                      <w:i/>
                      <w:kern w:val="24"/>
                      <w:sz w:val="40"/>
                      <w:szCs w:val="40"/>
                    </w:rPr>
                    <w:t xml:space="preserve"> «Об исполнении районного бюджета за 20</w:t>
                  </w:r>
                  <w:r w:rsidR="003E2D83">
                    <w:rPr>
                      <w:b/>
                      <w:i/>
                      <w:kern w:val="24"/>
                      <w:sz w:val="40"/>
                      <w:szCs w:val="40"/>
                    </w:rPr>
                    <w:t>20</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A65F5F"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 xml:space="preserve">Окончательный вариант </w:t>
                  </w:r>
                  <w:r w:rsidR="00177FAE">
                    <w:rPr>
                      <w:b/>
                      <w:i/>
                      <w:kern w:val="24"/>
                      <w:sz w:val="40"/>
                      <w:szCs w:val="40"/>
                    </w:rPr>
                    <w:t xml:space="preserve">решения </w:t>
                  </w:r>
                  <w:r w:rsidR="00194E53">
                    <w:rPr>
                      <w:b/>
                      <w:i/>
                      <w:kern w:val="24"/>
                      <w:sz w:val="40"/>
                      <w:szCs w:val="40"/>
                    </w:rPr>
                    <w:t>«О</w:t>
                  </w:r>
                  <w:r>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20</w:t>
                  </w:r>
                  <w:r w:rsidR="00194E53">
                    <w:rPr>
                      <w:b/>
                      <w:i/>
                      <w:sz w:val="40"/>
                      <w:szCs w:val="40"/>
                    </w:rPr>
                    <w:t xml:space="preserve"> год» будет утвержден решением </w:t>
                  </w:r>
                  <w:proofErr w:type="spellStart"/>
                  <w:r w:rsidR="00194E53">
                    <w:rPr>
                      <w:b/>
                      <w:i/>
                      <w:sz w:val="40"/>
                      <w:szCs w:val="40"/>
                    </w:rPr>
                    <w:t>Глинковского</w:t>
                  </w:r>
                  <w:proofErr w:type="spellEnd"/>
                  <w:r w:rsidR="00194E53">
                    <w:rPr>
                      <w:b/>
                      <w:i/>
                      <w:sz w:val="40"/>
                      <w:szCs w:val="40"/>
                    </w:rPr>
                    <w:t xml:space="preserve"> районного Совета депутатов после соблюдения всех процедур по рассмотрению и принятию</w:t>
                  </w:r>
                  <w:r w:rsidR="00E371C3">
                    <w:rPr>
                      <w:b/>
                      <w:i/>
                      <w:sz w:val="40"/>
                      <w:szCs w:val="40"/>
                    </w:rPr>
                    <w:t xml:space="preserve"> </w:t>
                  </w:r>
                  <w:r w:rsidR="00E80321">
                    <w:rPr>
                      <w:b/>
                      <w:i/>
                      <w:sz w:val="40"/>
                      <w:szCs w:val="40"/>
                    </w:rPr>
                    <w:t>исполнения</w:t>
                  </w:r>
                  <w:r w:rsidR="00194E53">
                    <w:rPr>
                      <w:b/>
                      <w:i/>
                      <w:sz w:val="40"/>
                      <w:szCs w:val="40"/>
                    </w:rPr>
                    <w:t xml:space="preserve"> бюджета.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E37415" w:rsidP="00774A5E">
                  <w:pPr>
                    <w:tabs>
                      <w:tab w:val="left" w:pos="6465"/>
                    </w:tabs>
                  </w:pPr>
                  <w:r>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05pt;width:582.75pt;height:438.95pt;z-index:251660288" fillcolor="#4bacc6 [3208]" strokecolor="#f2f2f2 [3041]" strokeweight="3pt">
                        <v:shadow on="t" type="perspective" color="#205867 [1608]" opacity=".5" offset="1pt" offset2="-1pt"/>
                        <v:textbox>
                          <w:txbxContent>
                            <w:p w:rsidR="00E37415" w:rsidRPr="009664BA" w:rsidRDefault="00E37415" w:rsidP="0034192B">
                              <w:pPr>
                                <w:jc w:val="center"/>
                                <w:rPr>
                                  <w:b/>
                                  <w:i/>
                                  <w:sz w:val="36"/>
                                  <w:szCs w:val="36"/>
                                </w:rPr>
                              </w:pPr>
                              <w:r w:rsidRPr="009664BA">
                                <w:rPr>
                                  <w:b/>
                                  <w:i/>
                                  <w:sz w:val="36"/>
                                  <w:szCs w:val="36"/>
                                </w:rPr>
                                <w:t>Финансовое управление Администрации муниципального образования «</w:t>
                              </w:r>
                              <w:proofErr w:type="spellStart"/>
                              <w:r w:rsidRPr="009664BA">
                                <w:rPr>
                                  <w:b/>
                                  <w:i/>
                                  <w:sz w:val="36"/>
                                  <w:szCs w:val="36"/>
                                </w:rPr>
                                <w:t>Глинковский</w:t>
                              </w:r>
                              <w:proofErr w:type="spellEnd"/>
                              <w:r w:rsidRPr="009664BA">
                                <w:rPr>
                                  <w:b/>
                                  <w:i/>
                                  <w:sz w:val="36"/>
                                  <w:szCs w:val="36"/>
                                </w:rPr>
                                <w:t xml:space="preserve">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E37415" w:rsidRPr="009664BA" w:rsidRDefault="00E37415"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E37415" w:rsidRPr="009664BA" w:rsidRDefault="00E37415"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E37415" w:rsidRDefault="00E37415"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E37415" w:rsidRDefault="00E37415"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E37415" w:rsidRPr="008A3AA5" w:rsidRDefault="00E37415" w:rsidP="0034192B">
                              <w:pPr>
                                <w:jc w:val="center"/>
                                <w:rPr>
                                  <w:b/>
                                  <w:i/>
                                  <w:sz w:val="36"/>
                                  <w:szCs w:val="36"/>
                                </w:rPr>
                              </w:pPr>
                              <w:r>
                                <w:rPr>
                                  <w:b/>
                                  <w:i/>
                                  <w:sz w:val="36"/>
                                  <w:szCs w:val="36"/>
                                </w:rPr>
                                <w:t>Телефон, телефакс:+7 (48165)21883</w:t>
                              </w:r>
                            </w:p>
                            <w:p w:rsidR="00E37415" w:rsidRPr="00A16861" w:rsidRDefault="00E37415" w:rsidP="0034192B">
                              <w:pPr>
                                <w:jc w:val="center"/>
                                <w:rPr>
                                  <w:b/>
                                  <w:i/>
                                  <w:sz w:val="36"/>
                                  <w:szCs w:val="36"/>
                                </w:rPr>
                              </w:pPr>
                              <w:r w:rsidRPr="009664BA">
                                <w:rPr>
                                  <w:b/>
                                  <w:i/>
                                  <w:sz w:val="36"/>
                                  <w:szCs w:val="36"/>
                                </w:rPr>
                                <w:t xml:space="preserve">График работы: </w:t>
                              </w:r>
                            </w:p>
                            <w:p w:rsidR="00E37415" w:rsidRPr="009664BA" w:rsidRDefault="00E37415"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E37415" w:rsidRPr="009664BA" w:rsidRDefault="00E37415"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p w:rsidR="00E37415" w:rsidRPr="009664BA" w:rsidRDefault="00E37415" w:rsidP="0034192B">
                              <w:pPr>
                                <w:jc w:val="center"/>
                                <w:rPr>
                                  <w:i/>
                                  <w:sz w:val="36"/>
                                  <w:szCs w:val="36"/>
                                </w:rPr>
                              </w:pPr>
                            </w:p>
                          </w:txbxContent>
                        </v:textbox>
                      </v:shape>
                    </w:pic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Default="002674DE"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9A" w:rsidRDefault="00E57A9A">
      <w:r>
        <w:separator/>
      </w:r>
    </w:p>
  </w:endnote>
  <w:endnote w:type="continuationSeparator" w:id="0">
    <w:p w:rsidR="00E57A9A" w:rsidRDefault="00E5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9A" w:rsidRDefault="00E57A9A">
      <w:r>
        <w:separator/>
      </w:r>
    </w:p>
  </w:footnote>
  <w:footnote w:type="continuationSeparator" w:id="0">
    <w:p w:rsidR="00E57A9A" w:rsidRDefault="00E57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7404"/>
    <w:rsid w:val="000B03D9"/>
    <w:rsid w:val="000B1441"/>
    <w:rsid w:val="000B16D3"/>
    <w:rsid w:val="000B16F6"/>
    <w:rsid w:val="000B177E"/>
    <w:rsid w:val="000B1E9E"/>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41A"/>
    <w:rsid w:val="00185595"/>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37A3"/>
    <w:rsid w:val="001F53CA"/>
    <w:rsid w:val="001F53F2"/>
    <w:rsid w:val="001F5A3B"/>
    <w:rsid w:val="001F5BF3"/>
    <w:rsid w:val="001F5D8F"/>
    <w:rsid w:val="001F6E08"/>
    <w:rsid w:val="001F6FF9"/>
    <w:rsid w:val="001F763A"/>
    <w:rsid w:val="001F7667"/>
    <w:rsid w:val="001F7940"/>
    <w:rsid w:val="001F7BEE"/>
    <w:rsid w:val="0020215B"/>
    <w:rsid w:val="00204AA0"/>
    <w:rsid w:val="00204CE0"/>
    <w:rsid w:val="002059C0"/>
    <w:rsid w:val="00205EF0"/>
    <w:rsid w:val="00210485"/>
    <w:rsid w:val="00210A12"/>
    <w:rsid w:val="002116E0"/>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EE5"/>
    <w:rsid w:val="00233C9B"/>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37C0"/>
    <w:rsid w:val="00274CE5"/>
    <w:rsid w:val="002773C8"/>
    <w:rsid w:val="00277B1D"/>
    <w:rsid w:val="00277DF4"/>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1698"/>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7F8"/>
    <w:rsid w:val="00405EDF"/>
    <w:rsid w:val="0040631A"/>
    <w:rsid w:val="00407BBE"/>
    <w:rsid w:val="0041223A"/>
    <w:rsid w:val="0041283A"/>
    <w:rsid w:val="00414C18"/>
    <w:rsid w:val="00414DD5"/>
    <w:rsid w:val="00415CDD"/>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36B7"/>
    <w:rsid w:val="004F3C3B"/>
    <w:rsid w:val="004F4B78"/>
    <w:rsid w:val="004F58B7"/>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DF3"/>
    <w:rsid w:val="006E0058"/>
    <w:rsid w:val="006E012D"/>
    <w:rsid w:val="006E14D8"/>
    <w:rsid w:val="006E2696"/>
    <w:rsid w:val="006E2F37"/>
    <w:rsid w:val="006E33E7"/>
    <w:rsid w:val="006E3A02"/>
    <w:rsid w:val="006E3D38"/>
    <w:rsid w:val="006E4957"/>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DAC"/>
    <w:rsid w:val="00786C02"/>
    <w:rsid w:val="00786D0C"/>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5771"/>
    <w:rsid w:val="008F6D1C"/>
    <w:rsid w:val="008F76A7"/>
    <w:rsid w:val="008F7F6C"/>
    <w:rsid w:val="009008CE"/>
    <w:rsid w:val="00900928"/>
    <w:rsid w:val="00900B83"/>
    <w:rsid w:val="00900DBF"/>
    <w:rsid w:val="00901BD3"/>
    <w:rsid w:val="009021DD"/>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6755D"/>
    <w:rsid w:val="00970D56"/>
    <w:rsid w:val="00972381"/>
    <w:rsid w:val="00972901"/>
    <w:rsid w:val="009735EF"/>
    <w:rsid w:val="0097369D"/>
    <w:rsid w:val="0097428E"/>
    <w:rsid w:val="009757BC"/>
    <w:rsid w:val="00975AD1"/>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F21"/>
    <w:rsid w:val="009A53FC"/>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4D6"/>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0A39"/>
    <w:rsid w:val="00CF15B3"/>
    <w:rsid w:val="00CF1A2A"/>
    <w:rsid w:val="00CF4080"/>
    <w:rsid w:val="00CF497B"/>
    <w:rsid w:val="00CF5CF8"/>
    <w:rsid w:val="00CF6448"/>
    <w:rsid w:val="00CF6470"/>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0B74"/>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4173"/>
    <w:rsid w:val="00E24931"/>
    <w:rsid w:val="00E25C61"/>
    <w:rsid w:val="00E26C73"/>
    <w:rsid w:val="00E300AC"/>
    <w:rsid w:val="00E308BB"/>
    <w:rsid w:val="00E31FEF"/>
    <w:rsid w:val="00E35732"/>
    <w:rsid w:val="00E36174"/>
    <w:rsid w:val="00E3715A"/>
    <w:rsid w:val="00E371C3"/>
    <w:rsid w:val="00E37415"/>
    <w:rsid w:val="00E4003B"/>
    <w:rsid w:val="00E40335"/>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21"/>
    <w:rsid w:val="00EB2677"/>
    <w:rsid w:val="00EB3813"/>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8">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2017 год</c:v>
                </c:pt>
                <c:pt idx="1">
                  <c:v>2018 год</c:v>
                </c:pt>
                <c:pt idx="2">
                  <c:v>2019 год</c:v>
                </c:pt>
                <c:pt idx="3">
                  <c:v>2020 год</c:v>
                </c:pt>
              </c:strCache>
            </c:strRef>
          </c:cat>
          <c:val>
            <c:numRef>
              <c:f>Sheet1!$B$2:$E$2</c:f>
              <c:numCache>
                <c:formatCode>General</c:formatCode>
                <c:ptCount val="4"/>
                <c:pt idx="0" formatCode="#,##0.00">
                  <c:v>3258</c:v>
                </c:pt>
                <c:pt idx="1">
                  <c:v>3578</c:v>
                </c:pt>
                <c:pt idx="2">
                  <c:v>3960</c:v>
                </c:pt>
                <c:pt idx="3">
                  <c:v>3850.6</c:v>
                </c:pt>
              </c:numCache>
            </c:numRef>
          </c:val>
        </c:ser>
        <c:dLbls>
          <c:showLegendKey val="0"/>
          <c:showVal val="0"/>
          <c:showCatName val="0"/>
          <c:showSerName val="0"/>
          <c:showPercent val="0"/>
          <c:showBubbleSize val="0"/>
        </c:dLbls>
        <c:axId val="131854720"/>
        <c:axId val="131856256"/>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2017 год</c:v>
                </c:pt>
                <c:pt idx="1">
                  <c:v>2018 год</c:v>
                </c:pt>
                <c:pt idx="2">
                  <c:v>2019 год</c:v>
                </c:pt>
                <c:pt idx="3">
                  <c:v>2020 год</c:v>
                </c:pt>
              </c:strCache>
            </c:strRef>
          </c:cat>
          <c:val>
            <c:numRef>
              <c:f>Sheet1!$B$3:$E$3</c:f>
              <c:numCache>
                <c:formatCode>General</c:formatCode>
                <c:ptCount val="4"/>
                <c:pt idx="0">
                  <c:v>13984.2</c:v>
                </c:pt>
                <c:pt idx="1">
                  <c:v>15072.7</c:v>
                </c:pt>
                <c:pt idx="2">
                  <c:v>16131.4</c:v>
                </c:pt>
                <c:pt idx="3">
                  <c:v>15406.3</c:v>
                </c:pt>
              </c:numCache>
            </c:numRef>
          </c:val>
        </c:ser>
        <c:dLbls>
          <c:showLegendKey val="0"/>
          <c:showVal val="0"/>
          <c:showCatName val="0"/>
          <c:showSerName val="0"/>
          <c:showPercent val="0"/>
          <c:showBubbleSize val="0"/>
        </c:dLbls>
        <c:gapWidth val="150"/>
        <c:axId val="131857792"/>
        <c:axId val="132125824"/>
      </c:barChart>
      <c:catAx>
        <c:axId val="131854720"/>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31856256"/>
        <c:crosses val="autoZero"/>
        <c:auto val="0"/>
        <c:lblAlgn val="ctr"/>
        <c:lblOffset val="100"/>
        <c:tickLblSkip val="1"/>
        <c:tickMarkSkip val="1"/>
        <c:noMultiLvlLbl val="0"/>
      </c:catAx>
      <c:valAx>
        <c:axId val="131856256"/>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31854720"/>
        <c:crosses val="autoZero"/>
        <c:crossBetween val="between"/>
      </c:valAx>
      <c:catAx>
        <c:axId val="131857792"/>
        <c:scaling>
          <c:orientation val="minMax"/>
        </c:scaling>
        <c:delete val="1"/>
        <c:axPos val="b"/>
        <c:majorTickMark val="out"/>
        <c:minorTickMark val="none"/>
        <c:tickLblPos val="nextTo"/>
        <c:crossAx val="132125824"/>
        <c:crosses val="autoZero"/>
        <c:auto val="0"/>
        <c:lblAlgn val="ctr"/>
        <c:lblOffset val="100"/>
        <c:noMultiLvlLbl val="0"/>
      </c:catAx>
      <c:valAx>
        <c:axId val="132125824"/>
        <c:scaling>
          <c:orientation val="minMax"/>
        </c:scaling>
        <c:delete val="1"/>
        <c:axPos val="l"/>
        <c:numFmt formatCode="General" sourceLinked="1"/>
        <c:majorTickMark val="out"/>
        <c:minorTickMark val="none"/>
        <c:tickLblPos val="nextTo"/>
        <c:crossAx val="131857792"/>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13696.5</c:v>
                </c:pt>
                <c:pt idx="1">
                  <c:v>1687.4</c:v>
                </c:pt>
              </c:numCache>
            </c:numRef>
          </c:val>
        </c:ser>
        <c:ser>
          <c:idx val="1"/>
          <c:order val="1"/>
          <c:tx>
            <c:strRef>
              <c:f>Лист1!$C$1</c:f>
              <c:strCache>
                <c:ptCount val="1"/>
                <c:pt idx="0">
                  <c:v>уточненный план</c:v>
                </c:pt>
              </c:strCache>
            </c:strRef>
          </c:tx>
          <c:invertIfNegative val="0"/>
          <c:dLbls>
            <c:dLbl>
              <c:idx val="0"/>
              <c:layout>
                <c:manualLayout>
                  <c:x val="1.7942440909556562E-3"/>
                  <c:y val="3.0209406110538989E-2"/>
                </c:manualLayout>
              </c:layout>
              <c:tx>
                <c:rich>
                  <a:bodyPr/>
                  <a:lstStyle/>
                  <a:p>
                    <a:r>
                      <a:rPr lang="en-US"/>
                      <a:t>13 403,</a:t>
                    </a:r>
                    <a:r>
                      <a:rPr lang="ru-RU"/>
                      <a:t>6</a:t>
                    </a:r>
                    <a:r>
                      <a:rPr lang="en-US"/>
                      <a:t>0</a:t>
                    </a:r>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13129</c:v>
                </c:pt>
                <c:pt idx="1">
                  <c:v>1600</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13612.7</c:v>
                </c:pt>
                <c:pt idx="1">
                  <c:v>1793.6</c:v>
                </c:pt>
              </c:numCache>
            </c:numRef>
          </c:val>
        </c:ser>
        <c:dLbls>
          <c:showLegendKey val="0"/>
          <c:showVal val="0"/>
          <c:showCatName val="0"/>
          <c:showSerName val="0"/>
          <c:showPercent val="0"/>
          <c:showBubbleSize val="0"/>
        </c:dLbls>
        <c:gapWidth val="150"/>
        <c:axId val="132771840"/>
        <c:axId val="132773376"/>
      </c:barChart>
      <c:catAx>
        <c:axId val="132771840"/>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132773376"/>
        <c:crosses val="autoZero"/>
        <c:auto val="1"/>
        <c:lblAlgn val="ctr"/>
        <c:lblOffset val="100"/>
        <c:noMultiLvlLbl val="0"/>
      </c:catAx>
      <c:valAx>
        <c:axId val="132773376"/>
        <c:scaling>
          <c:orientation val="minMax"/>
        </c:scaling>
        <c:delete val="0"/>
        <c:axPos val="l"/>
        <c:majorGridlines/>
        <c:numFmt formatCode="#,##0.0" sourceLinked="1"/>
        <c:majorTickMark val="out"/>
        <c:minorTickMark val="none"/>
        <c:tickLblPos val="nextTo"/>
        <c:crossAx val="132771840"/>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Sheet1!$B$2:$E$2</c:f>
              <c:numCache>
                <c:formatCode>General</c:formatCode>
                <c:ptCount val="4"/>
                <c:pt idx="0">
                  <c:v>50.2</c:v>
                </c:pt>
                <c:pt idx="1">
                  <c:v>12.2</c:v>
                </c:pt>
                <c:pt idx="2">
                  <c:v>37.5</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Sheet1!$B$2:$K$2</c:f>
              <c:numCache>
                <c:formatCode>General</c:formatCode>
                <c:ptCount val="8"/>
                <c:pt idx="0">
                  <c:v>16.600000000000001</c:v>
                </c:pt>
                <c:pt idx="1">
                  <c:v>1.7</c:v>
                </c:pt>
                <c:pt idx="2">
                  <c:v>2.8</c:v>
                </c:pt>
                <c:pt idx="3">
                  <c:v>48.1</c:v>
                </c:pt>
                <c:pt idx="4">
                  <c:v>16.3</c:v>
                </c:pt>
                <c:pt idx="5">
                  <c:v>6.9</c:v>
                </c:pt>
                <c:pt idx="6">
                  <c:v>1</c:v>
                </c:pt>
                <c:pt idx="7">
                  <c:v>7.5</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Sheet1!$B$3:$K$3</c:f>
              <c:numCache>
                <c:formatCode>General</c:formatCode>
                <c:ptCount val="8"/>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Sheet1!$B$4:$K$4</c:f>
              <c:numCache>
                <c:formatCode>General</c:formatCode>
                <c:ptCount val="8"/>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5.3830080578449103E-2"/>
          <c:y val="0.81515958918645925"/>
          <c:w val="0.92489571099332835"/>
          <c:h val="0.18484041081354083"/>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2019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20361</c:v>
                </c:pt>
                <c:pt idx="1">
                  <c:v>22458</c:v>
                </c:pt>
                <c:pt idx="2">
                  <c:v>23770</c:v>
                </c:pt>
                <c:pt idx="3">
                  <c:v>24235</c:v>
                </c:pt>
              </c:numCache>
            </c:numRef>
          </c:val>
        </c:ser>
        <c:ser>
          <c:idx val="1"/>
          <c:order val="1"/>
          <c:tx>
            <c:strRef>
              <c:f>Sheet1!$A$3</c:f>
              <c:strCache>
                <c:ptCount val="1"/>
                <c:pt idx="0">
                  <c:v>2020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20460</c:v>
                </c:pt>
                <c:pt idx="1">
                  <c:v>24540</c:v>
                </c:pt>
                <c:pt idx="2">
                  <c:v>24782</c:v>
                </c:pt>
                <c:pt idx="3">
                  <c:v>25010</c:v>
                </c:pt>
              </c:numCache>
            </c:numRef>
          </c:val>
        </c:ser>
        <c:dLbls>
          <c:showLegendKey val="0"/>
          <c:showVal val="0"/>
          <c:showCatName val="0"/>
          <c:showSerName val="0"/>
          <c:showPercent val="0"/>
          <c:showBubbleSize val="0"/>
        </c:dLbls>
        <c:gapWidth val="140"/>
        <c:gapDepth val="0"/>
        <c:shape val="box"/>
        <c:axId val="133141248"/>
        <c:axId val="133142784"/>
        <c:axId val="0"/>
      </c:bar3DChart>
      <c:catAx>
        <c:axId val="133141248"/>
        <c:scaling>
          <c:orientation val="minMax"/>
        </c:scaling>
        <c:delete val="1"/>
        <c:axPos val="b"/>
        <c:majorTickMark val="out"/>
        <c:minorTickMark val="none"/>
        <c:tickLblPos val="nextTo"/>
        <c:crossAx val="133142784"/>
        <c:crosses val="autoZero"/>
        <c:auto val="1"/>
        <c:lblAlgn val="ctr"/>
        <c:lblOffset val="100"/>
        <c:noMultiLvlLbl val="0"/>
      </c:catAx>
      <c:valAx>
        <c:axId val="13314278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133141248"/>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2 115,2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6.8737341607133545E-2"/>
                  <c:y val="3.029216917505571E-2"/>
                </c:manualLayout>
              </c:layout>
              <c:tx>
                <c:rich>
                  <a:bodyPr/>
                  <a:lstStyle/>
                  <a:p>
                    <a:r>
                      <a:rPr lang="ru-RU" b="1" i="1"/>
                      <a:t>жилье</a:t>
                    </a:r>
                    <a:r>
                      <a:rPr lang="ru-RU" b="1" i="1" baseline="0"/>
                      <a:t> молодым семьям</a:t>
                    </a:r>
                  </a:p>
                  <a:p>
                    <a:r>
                      <a:rPr lang="ru-RU" b="1" i="1" baseline="0"/>
                      <a:t>       882,0 т.р.</a:t>
                    </a:r>
                    <a:endParaRPr lang="en-US" b="1" i="1"/>
                  </a:p>
                </c:rich>
              </c:tx>
              <c:showLegendKey val="0"/>
              <c:showVal val="1"/>
              <c:showCatName val="0"/>
              <c:showSerName val="0"/>
              <c:showPercent val="0"/>
              <c:showBubbleSize val="0"/>
            </c:dLbl>
            <c:dLbl>
              <c:idx val="2"/>
              <c:layout>
                <c:manualLayout>
                  <c:x val="-0.12498611183535834"/>
                  <c:y val="-0.10326442738961428"/>
                </c:manualLayout>
              </c:layout>
              <c:tx>
                <c:rich>
                  <a:bodyPr/>
                  <a:lstStyle/>
                  <a:p>
                    <a:r>
                      <a:rPr lang="ru-RU" b="1" i="1"/>
                      <a:t>льготы</a:t>
                    </a:r>
                    <a:r>
                      <a:rPr lang="ru-RU" b="1" i="1" baseline="0"/>
                      <a:t>  по коммунальным услугам педагогическим работникам       1 922,9 т.р.</a:t>
                    </a:r>
                    <a:endParaRPr lang="en-US" b="1" i="1"/>
                  </a:p>
                </c:rich>
              </c:tx>
              <c:showLegendKey val="0"/>
              <c:showVal val="1"/>
              <c:showCatName val="0"/>
              <c:showSerName val="0"/>
              <c:showPercent val="0"/>
              <c:showBubbleSize val="0"/>
            </c:dLbl>
            <c:dLbl>
              <c:idx val="3"/>
              <c:layout>
                <c:manualLayout>
                  <c:x val="0.20309050772626933"/>
                  <c:y val="-0.1772280806671318"/>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6 152,4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обеспечение</a:t>
                    </a:r>
                    <a:r>
                      <a:rPr lang="ru-RU" b="1" i="1" baseline="0"/>
                      <a:t> детей-сирот жильем                     757,5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пенсия</c:v>
                </c:pt>
                <c:pt idx="1">
                  <c:v>жилье молодым семьям</c:v>
                </c:pt>
                <c:pt idx="2">
                  <c:v>льготы пед.раб.</c:v>
                </c:pt>
                <c:pt idx="3">
                  <c:v>опека</c:v>
                </c:pt>
                <c:pt idx="4">
                  <c:v>жилье детей сирот</c:v>
                </c:pt>
              </c:strCache>
            </c:strRef>
          </c:cat>
          <c:val>
            <c:numRef>
              <c:f>Лист1!$B$2:$B$6</c:f>
              <c:numCache>
                <c:formatCode>General</c:formatCode>
                <c:ptCount val="5"/>
                <c:pt idx="0">
                  <c:v>17.899999999999999</c:v>
                </c:pt>
                <c:pt idx="1">
                  <c:v>7.5</c:v>
                </c:pt>
                <c:pt idx="2">
                  <c:v>16.2</c:v>
                </c:pt>
                <c:pt idx="3">
                  <c:v>52</c:v>
                </c:pt>
                <c:pt idx="4">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83 069,6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53 126,8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13 649,2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5 861,2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4 043,8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1 699,6</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449,4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3 685,0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554,6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49239198-CB7B-49B2-9C34-382484115BF4}" type="presOf" srcId="{02F42769-6F25-4182-BD4B-61156E195550}" destId="{DDDB28BC-7227-460F-AC9E-D2E3DA349E84}" srcOrd="0" destOrd="0" presId="urn:microsoft.com/office/officeart/2005/8/layout/radial1"/>
    <dgm:cxn modelId="{27583448-9B88-4FC4-956C-8F5D92D8424F}" type="presOf" srcId="{7DC21A53-93C1-4965-B8BC-EFD755F8EF0E}" destId="{2CFD97ED-3D33-4C07-BCDD-79D17F669C41}" srcOrd="1" destOrd="0" presId="urn:microsoft.com/office/officeart/2005/8/layout/radial1"/>
    <dgm:cxn modelId="{B3C016F4-FCAA-4176-9CE3-9B2FB4534E0A}" type="presOf" srcId="{E28F0077-B073-43E5-91F2-D071A88A9754}" destId="{ADAACB3A-F234-4A6D-8922-BB377B12D202}" srcOrd="0" destOrd="0" presId="urn:microsoft.com/office/officeart/2005/8/layout/radial1"/>
    <dgm:cxn modelId="{85F12A3F-8F2E-43B9-95C9-F4590AFA73BA}" type="presOf" srcId="{E798F8C9-EBC9-4337-B3F1-E7F1B895078D}" destId="{4D767E6A-86EE-45D0-B7EB-7DD1A052472D}" srcOrd="1"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3B66CC98-3DC4-4011-B6DA-AF1A8B9CC777}" type="presOf" srcId="{E798F8C9-EBC9-4337-B3F1-E7F1B895078D}" destId="{E3A75738-1238-4447-B08D-CCDC178B4E0B}"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C2F09DFC-8206-448F-85FD-41E5D510F3C4}" type="presOf" srcId="{D687237C-DE23-46C4-B30F-775F1B254226}" destId="{D934612C-586E-4E64-B250-CC1DE2F46171}" srcOrd="0" destOrd="0" presId="urn:microsoft.com/office/officeart/2005/8/layout/radial1"/>
    <dgm:cxn modelId="{77A703E4-78C1-44C6-B348-12FC0EDF15E7}" type="presOf" srcId="{FC5B12D3-8EF9-46EA-B31E-E756F0A252FC}" destId="{B370C888-F3D4-45D7-AF5E-072B89C6DE0F}" srcOrd="0" destOrd="0" presId="urn:microsoft.com/office/officeart/2005/8/layout/radial1"/>
    <dgm:cxn modelId="{42119D72-74F2-4722-956E-A36CF9DC1731}" type="presOf" srcId="{61939CE8-C359-47FF-84CC-E12040C28E98}" destId="{17B33A23-4EAA-4885-9D89-91E7F620D9A5}" srcOrd="1" destOrd="0" presId="urn:microsoft.com/office/officeart/2005/8/layout/radial1"/>
    <dgm:cxn modelId="{F021372C-CBE0-4087-A2BA-97227B726A98}" type="presOf" srcId="{DB3D0766-23A0-415A-B5C4-CE3D944C974D}" destId="{C35416CD-DBF7-4241-BCD1-620B6CEAD82A}" srcOrd="0"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50FA2C44-E0E8-41FA-87D5-2AE89F3D702B}" srcId="{1703DD5E-D009-47AA-BEC8-63B746FBE9FA}" destId="{DB3D0766-23A0-415A-B5C4-CE3D944C974D}" srcOrd="4" destOrd="0" parTransId="{61939CE8-C359-47FF-84CC-E12040C28E98}" sibTransId="{9219A4F2-AB3C-42E1-9E65-B314D0CD5D41}"/>
    <dgm:cxn modelId="{8E465DE7-D9D1-4C6B-B4DA-53E4CCB21B77}" srcId="{1703DD5E-D009-47AA-BEC8-63B746FBE9FA}" destId="{FDCB7317-E65C-4BD8-A461-A1B792EF38B8}" srcOrd="2" destOrd="0" parTransId="{7DC21A53-93C1-4965-B8BC-EFD755F8EF0E}" sibTransId="{9FDA75E9-67E8-4B30-8FEC-0347B51A434A}"/>
    <dgm:cxn modelId="{410B01F1-3BB7-4A33-87D0-12DCD3A69114}" type="presOf" srcId="{F93C48BE-C1F7-478A-8614-9397A6E44CDB}" destId="{52CC93FD-CC7F-404D-B40C-BC4ED04F6B23}" srcOrd="1" destOrd="0" presId="urn:microsoft.com/office/officeart/2005/8/layout/radial1"/>
    <dgm:cxn modelId="{F4B65096-F77E-4F02-9ACB-60E59CD83301}" type="presOf" srcId="{FC5B12D3-8EF9-46EA-B31E-E756F0A252FC}" destId="{52B70477-E185-4B63-900C-130C409EBEF2}" srcOrd="1" destOrd="0" presId="urn:microsoft.com/office/officeart/2005/8/layout/radial1"/>
    <dgm:cxn modelId="{8628D449-353A-42FD-A029-2B494E9AE1C8}" type="presOf" srcId="{74A7999E-348C-4A9B-9ED9-82C7522DC1F7}" destId="{99D885B2-664B-4A17-BFFB-0A2B5A9850B9}" srcOrd="1" destOrd="0" presId="urn:microsoft.com/office/officeart/2005/8/layout/radial1"/>
    <dgm:cxn modelId="{338EA590-69EA-410E-B19B-E011F50E8CBC}" type="presOf" srcId="{1703DD5E-D009-47AA-BEC8-63B746FBE9FA}" destId="{C823728A-E67A-46E0-BEAB-9965AFAF9BCA}" srcOrd="0" destOrd="0" presId="urn:microsoft.com/office/officeart/2005/8/layout/radial1"/>
    <dgm:cxn modelId="{9DA0C0ED-157D-4B0B-BBAE-129C09342622}" type="presOf" srcId="{74A7999E-348C-4A9B-9ED9-82C7522DC1F7}" destId="{293614EF-C764-4589-AE7E-39EE77485FE2}" srcOrd="0" destOrd="0" presId="urn:microsoft.com/office/officeart/2005/8/layout/radial1"/>
    <dgm:cxn modelId="{CA97D3AE-6D47-499D-A806-2A29CFE95F03}" type="presOf" srcId="{E28F0077-B073-43E5-91F2-D071A88A9754}" destId="{7E5C3910-96FA-48DC-819B-9FA74B63D9FE}" srcOrd="1" destOrd="0" presId="urn:microsoft.com/office/officeart/2005/8/layout/radial1"/>
    <dgm:cxn modelId="{4A1E6C25-5D58-417E-AF6A-006ABB5F753D}" type="presOf" srcId="{988F8E02-9D78-4B52-A6DB-BF3886365D3B}" destId="{E1DB19DD-8135-43F3-B250-ADEC2A472ED8}"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C8C84093-B080-4A4D-AD89-5D82CC31EEC1}" srcId="{1703DD5E-D009-47AA-BEC8-63B746FBE9FA}" destId="{BE69AF33-C637-44D0-9AF1-076AD0BD696E}" srcOrd="6" destOrd="0" parTransId="{E798F8C9-EBC9-4337-B3F1-E7F1B895078D}" sibTransId="{F3D8CF1F-88FF-491E-8908-2CC4F6B1B67E}"/>
    <dgm:cxn modelId="{BF1597EC-AFC7-4A4C-B6CF-A6D80736CCB8}" srcId="{1703DD5E-D009-47AA-BEC8-63B746FBE9FA}" destId="{4491D989-3F04-44D9-BC49-654057F63069}" srcOrd="1" destOrd="0" parTransId="{E28F0077-B073-43E5-91F2-D071A88A9754}" sibTransId="{FAB32A4D-5EDD-496E-8032-26DE3D2B1622}"/>
    <dgm:cxn modelId="{A77F6FBE-CAEF-4132-AD66-ABF0F3C9728D}" type="presOf" srcId="{735688A4-1CEA-4655-9063-B8EF6B96E43D}" destId="{6B4EAA2A-DA00-49F2-A437-1268289010F1}" srcOrd="0" destOrd="0" presId="urn:microsoft.com/office/officeart/2005/8/layout/radial1"/>
    <dgm:cxn modelId="{AD810B13-F264-40DB-A08C-67DAFC8DF282}" type="presOf" srcId="{7DC21A53-93C1-4965-B8BC-EFD755F8EF0E}" destId="{1A1D4297-B067-4DBA-AE2A-BA8D7B9400BD}"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211200DF-4964-4924-84C3-0A1ECB74EBE3}" type="presOf" srcId="{D687237C-DE23-46C4-B30F-775F1B254226}" destId="{6B202696-9E51-4959-81DC-9E89DCB1069A}" srcOrd="1" destOrd="0" presId="urn:microsoft.com/office/officeart/2005/8/layout/radial1"/>
    <dgm:cxn modelId="{BD6102E1-604B-4ACD-A3E3-5E25D2B46CCD}" type="presOf" srcId="{15026C0A-12C7-47A9-B103-CBF64313CEAD}" destId="{6B09182F-F59A-4E08-8AB4-56F8BEAD002F}" srcOrd="0" destOrd="0" presId="urn:microsoft.com/office/officeart/2005/8/layout/radial1"/>
    <dgm:cxn modelId="{328FA3A1-1D25-4B80-9AE8-301C0BF70444}" type="presOf" srcId="{61939CE8-C359-47FF-84CC-E12040C28E98}" destId="{C66F887A-7782-4B31-9CAD-6F231F0C66F5}" srcOrd="0" destOrd="0" presId="urn:microsoft.com/office/officeart/2005/8/layout/radial1"/>
    <dgm:cxn modelId="{39D61E96-359B-46F0-A057-6F980C2DC94F}" type="presOf" srcId="{49767CDE-A9F3-495F-B928-B5152FAE978C}" destId="{1840922D-603A-4E57-AF3B-33DCBF189E26}" srcOrd="0" destOrd="0" presId="urn:microsoft.com/office/officeart/2005/8/layout/radial1"/>
    <dgm:cxn modelId="{E9FDE47F-4B47-4968-B433-6B3EA2824CF7}" type="presOf" srcId="{F93C48BE-C1F7-478A-8614-9397A6E44CDB}" destId="{EB371A1D-700E-4A9D-A79D-50548C31E3B2}" srcOrd="0" destOrd="0" presId="urn:microsoft.com/office/officeart/2005/8/layout/radial1"/>
    <dgm:cxn modelId="{73B93A92-FAF7-4883-9BD4-5589676DE15C}" type="presOf" srcId="{FDCB7317-E65C-4BD8-A461-A1B792EF38B8}" destId="{E3EABB19-BD4E-4D1A-9231-7640B2FFF26D}" srcOrd="0" destOrd="0" presId="urn:microsoft.com/office/officeart/2005/8/layout/radial1"/>
    <dgm:cxn modelId="{88078C7E-9988-4EA5-96A0-C45CE39312EA}" type="presOf" srcId="{BE69AF33-C637-44D0-9AF1-076AD0BD696E}" destId="{59E9D3D8-1996-449C-8E73-7E0F16E7260C}" srcOrd="0" destOrd="0" presId="urn:microsoft.com/office/officeart/2005/8/layout/radial1"/>
    <dgm:cxn modelId="{195676F5-E947-4C38-AC5C-68089C707432}" type="presOf" srcId="{4491D989-3F04-44D9-BC49-654057F63069}" destId="{4A7E1AA5-9823-4A48-8EA0-1780EC0BCDCC}" srcOrd="0" destOrd="0" presId="urn:microsoft.com/office/officeart/2005/8/layout/radial1"/>
    <dgm:cxn modelId="{976612C5-8E86-4172-ABCF-D2D54159D5C9}" type="presParOf" srcId="{6B4EAA2A-DA00-49F2-A437-1268289010F1}" destId="{C823728A-E67A-46E0-BEAB-9965AFAF9BCA}" srcOrd="0" destOrd="0" presId="urn:microsoft.com/office/officeart/2005/8/layout/radial1"/>
    <dgm:cxn modelId="{63E873AA-511B-42BB-A679-2B991D3E1404}" type="presParOf" srcId="{6B4EAA2A-DA00-49F2-A437-1268289010F1}" destId="{B370C888-F3D4-45D7-AF5E-072B89C6DE0F}" srcOrd="1" destOrd="0" presId="urn:microsoft.com/office/officeart/2005/8/layout/radial1"/>
    <dgm:cxn modelId="{F32695E7-8407-43F1-BE42-3F5EAE38706C}" type="presParOf" srcId="{B370C888-F3D4-45D7-AF5E-072B89C6DE0F}" destId="{52B70477-E185-4B63-900C-130C409EBEF2}" srcOrd="0" destOrd="0" presId="urn:microsoft.com/office/officeart/2005/8/layout/radial1"/>
    <dgm:cxn modelId="{CF278128-7565-40B7-8B8D-FEC3995DE06E}" type="presParOf" srcId="{6B4EAA2A-DA00-49F2-A437-1268289010F1}" destId="{6B09182F-F59A-4E08-8AB4-56F8BEAD002F}" srcOrd="2" destOrd="0" presId="urn:microsoft.com/office/officeart/2005/8/layout/radial1"/>
    <dgm:cxn modelId="{66D42D29-9E5A-4610-AA88-E7234103D662}" type="presParOf" srcId="{6B4EAA2A-DA00-49F2-A437-1268289010F1}" destId="{ADAACB3A-F234-4A6D-8922-BB377B12D202}" srcOrd="3" destOrd="0" presId="urn:microsoft.com/office/officeart/2005/8/layout/radial1"/>
    <dgm:cxn modelId="{7C64C20A-0455-4A37-BCC9-3815ECC907F1}" type="presParOf" srcId="{ADAACB3A-F234-4A6D-8922-BB377B12D202}" destId="{7E5C3910-96FA-48DC-819B-9FA74B63D9FE}" srcOrd="0" destOrd="0" presId="urn:microsoft.com/office/officeart/2005/8/layout/radial1"/>
    <dgm:cxn modelId="{A7E1DA2B-37C6-4DD2-8AE7-330AB9362670}" type="presParOf" srcId="{6B4EAA2A-DA00-49F2-A437-1268289010F1}" destId="{4A7E1AA5-9823-4A48-8EA0-1780EC0BCDCC}" srcOrd="4" destOrd="0" presId="urn:microsoft.com/office/officeart/2005/8/layout/radial1"/>
    <dgm:cxn modelId="{AC6F2D6E-C188-43C6-A3B7-7B491625911B}" type="presParOf" srcId="{6B4EAA2A-DA00-49F2-A437-1268289010F1}" destId="{1A1D4297-B067-4DBA-AE2A-BA8D7B9400BD}" srcOrd="5" destOrd="0" presId="urn:microsoft.com/office/officeart/2005/8/layout/radial1"/>
    <dgm:cxn modelId="{95B853D7-0C71-4F7B-8580-81A76F80DF0D}" type="presParOf" srcId="{1A1D4297-B067-4DBA-AE2A-BA8D7B9400BD}" destId="{2CFD97ED-3D33-4C07-BCDD-79D17F669C41}" srcOrd="0" destOrd="0" presId="urn:microsoft.com/office/officeart/2005/8/layout/radial1"/>
    <dgm:cxn modelId="{446CC408-11E7-4A2E-92D8-70B002561473}" type="presParOf" srcId="{6B4EAA2A-DA00-49F2-A437-1268289010F1}" destId="{E3EABB19-BD4E-4D1A-9231-7640B2FFF26D}" srcOrd="6" destOrd="0" presId="urn:microsoft.com/office/officeart/2005/8/layout/radial1"/>
    <dgm:cxn modelId="{E7A2FB2B-5240-4A2B-8365-E3D367E0EACC}" type="presParOf" srcId="{6B4EAA2A-DA00-49F2-A437-1268289010F1}" destId="{293614EF-C764-4589-AE7E-39EE77485FE2}" srcOrd="7" destOrd="0" presId="urn:microsoft.com/office/officeart/2005/8/layout/radial1"/>
    <dgm:cxn modelId="{0DBFBFA2-2F08-47C6-91D5-EBC7AF737256}" type="presParOf" srcId="{293614EF-C764-4589-AE7E-39EE77485FE2}" destId="{99D885B2-664B-4A17-BFFB-0A2B5A9850B9}" srcOrd="0" destOrd="0" presId="urn:microsoft.com/office/officeart/2005/8/layout/radial1"/>
    <dgm:cxn modelId="{D209EA7C-8B13-492F-9FB8-FC158B41FC15}" type="presParOf" srcId="{6B4EAA2A-DA00-49F2-A437-1268289010F1}" destId="{E1DB19DD-8135-43F3-B250-ADEC2A472ED8}" srcOrd="8" destOrd="0" presId="urn:microsoft.com/office/officeart/2005/8/layout/radial1"/>
    <dgm:cxn modelId="{794D17E0-92F0-4540-BD4A-559288F89200}" type="presParOf" srcId="{6B4EAA2A-DA00-49F2-A437-1268289010F1}" destId="{C66F887A-7782-4B31-9CAD-6F231F0C66F5}" srcOrd="9" destOrd="0" presId="urn:microsoft.com/office/officeart/2005/8/layout/radial1"/>
    <dgm:cxn modelId="{D5A2CE14-27F6-43CA-81C9-DF635A2529CA}" type="presParOf" srcId="{C66F887A-7782-4B31-9CAD-6F231F0C66F5}" destId="{17B33A23-4EAA-4885-9D89-91E7F620D9A5}" srcOrd="0" destOrd="0" presId="urn:microsoft.com/office/officeart/2005/8/layout/radial1"/>
    <dgm:cxn modelId="{E7FDEA62-135A-4D8A-8ABA-DE4DCF27AB25}" type="presParOf" srcId="{6B4EAA2A-DA00-49F2-A437-1268289010F1}" destId="{C35416CD-DBF7-4241-BCD1-620B6CEAD82A}" srcOrd="10" destOrd="0" presId="urn:microsoft.com/office/officeart/2005/8/layout/radial1"/>
    <dgm:cxn modelId="{7C69992D-8521-43E1-8EAC-D6AF83F2E222}" type="presParOf" srcId="{6B4EAA2A-DA00-49F2-A437-1268289010F1}" destId="{EB371A1D-700E-4A9D-A79D-50548C31E3B2}" srcOrd="11" destOrd="0" presId="urn:microsoft.com/office/officeart/2005/8/layout/radial1"/>
    <dgm:cxn modelId="{1DA10228-BCBA-44FC-9D55-4800FD4A5111}" type="presParOf" srcId="{EB371A1D-700E-4A9D-A79D-50548C31E3B2}" destId="{52CC93FD-CC7F-404D-B40C-BC4ED04F6B23}" srcOrd="0" destOrd="0" presId="urn:microsoft.com/office/officeart/2005/8/layout/radial1"/>
    <dgm:cxn modelId="{8F295DB5-5079-4835-B15E-43574F6FD02F}" type="presParOf" srcId="{6B4EAA2A-DA00-49F2-A437-1268289010F1}" destId="{1840922D-603A-4E57-AF3B-33DCBF189E26}" srcOrd="12" destOrd="0" presId="urn:microsoft.com/office/officeart/2005/8/layout/radial1"/>
    <dgm:cxn modelId="{D35B0A07-7960-4FF9-9F72-2829A06BF68E}" type="presParOf" srcId="{6B4EAA2A-DA00-49F2-A437-1268289010F1}" destId="{E3A75738-1238-4447-B08D-CCDC178B4E0B}" srcOrd="13" destOrd="0" presId="urn:microsoft.com/office/officeart/2005/8/layout/radial1"/>
    <dgm:cxn modelId="{B773035A-F3B4-48ED-A419-8354AAE63C66}" type="presParOf" srcId="{E3A75738-1238-4447-B08D-CCDC178B4E0B}" destId="{4D767E6A-86EE-45D0-B7EB-7DD1A052472D}" srcOrd="0" destOrd="0" presId="urn:microsoft.com/office/officeart/2005/8/layout/radial1"/>
    <dgm:cxn modelId="{35DEDD84-417F-4609-B130-51F04C81CDF2}" type="presParOf" srcId="{6B4EAA2A-DA00-49F2-A437-1268289010F1}" destId="{59E9D3D8-1996-449C-8E73-7E0F16E7260C}" srcOrd="14" destOrd="0" presId="urn:microsoft.com/office/officeart/2005/8/layout/radial1"/>
    <dgm:cxn modelId="{881D3EE3-D5A5-42E8-AE96-A2ADAAA1C392}" type="presParOf" srcId="{6B4EAA2A-DA00-49F2-A437-1268289010F1}" destId="{D934612C-586E-4E64-B250-CC1DE2F46171}" srcOrd="15" destOrd="0" presId="urn:microsoft.com/office/officeart/2005/8/layout/radial1"/>
    <dgm:cxn modelId="{355A0996-A745-4F12-A712-63B5CC8ECE3F}" type="presParOf" srcId="{D934612C-586E-4E64-B250-CC1DE2F46171}" destId="{6B202696-9E51-4959-81DC-9E89DCB1069A}" srcOrd="0" destOrd="0" presId="urn:microsoft.com/office/officeart/2005/8/layout/radial1"/>
    <dgm:cxn modelId="{BBB8F7C2-7A38-490E-9F0C-A9163A93BB46}"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13 079,8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7 000,3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235,0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6 171,6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1 628,1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D1BE51DC-6784-4867-8D4B-D7B2FCA5D84B}" type="presOf" srcId="{A8620725-6A3A-4D7E-9A9E-3E0AE818DEE0}" destId="{829797E1-B8E5-4219-A8AA-215DCE4B7DC6}" srcOrd="0" destOrd="0" presId="urn:microsoft.com/office/officeart/2005/8/layout/cycle1"/>
    <dgm:cxn modelId="{A3FAED41-F6C1-4B85-A576-82E2511642A6}" type="presOf" srcId="{18C39DBC-DB53-465F-8FDB-123313AA630E}" destId="{0779459B-0FED-401B-8571-B41F070BA78E}" srcOrd="0" destOrd="0" presId="urn:microsoft.com/office/officeart/2005/8/layout/cycle1"/>
    <dgm:cxn modelId="{4A1E1701-AE2D-48AD-B1DD-CC9981BF0864}" type="presOf" srcId="{BF228750-DB1C-4577-819D-BC6E4859D551}" destId="{9A03FAD3-6057-443D-8BCF-FCDEC3B64D7B}" srcOrd="0" destOrd="0" presId="urn:microsoft.com/office/officeart/2005/8/layout/cycle1"/>
    <dgm:cxn modelId="{FBFDAF8F-357B-4EA6-B9EA-A8631BC2512C}" type="presOf" srcId="{68CA7F5A-94A6-40A0-A292-08C88B3418F1}" destId="{D7D26DDF-AEEF-4FC6-89A0-2FFA9940DE92}"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9E3C2BA5-D77E-4CE4-AA09-00BBAD6A7F4B}" srcId="{69704CC7-D54C-4236-A9F1-4794E2D96387}" destId="{CC41FDF1-96F5-4A18-B2AA-0F5189D23896}" srcOrd="1" destOrd="0" parTransId="{305ED45D-9D16-4682-AD31-15D71E880AE3}" sibTransId="{37E3BC9B-2124-4F71-872E-B1873501586F}"/>
    <dgm:cxn modelId="{D5BBF215-0F1B-495D-B3FE-3B04BC34F212}" type="presOf" srcId="{D0943BC3-20D1-4303-9FC2-19A9D567600C}" destId="{1D4F2792-A2B8-4C50-B2D1-A724096E3961}" srcOrd="0" destOrd="0" presId="urn:microsoft.com/office/officeart/2005/8/layout/cycle1"/>
    <dgm:cxn modelId="{0748482D-FA87-4D3A-9B42-C5A0C4D2A6ED}" srcId="{69704CC7-D54C-4236-A9F1-4794E2D96387}" destId="{A8620725-6A3A-4D7E-9A9E-3E0AE818DEE0}" srcOrd="4" destOrd="0" parTransId="{E91398F7-13A9-44A2-8338-9F7F8103E079}" sibTransId="{BF228750-DB1C-4577-819D-BC6E4859D551}"/>
    <dgm:cxn modelId="{3FCC1FEB-F824-4800-B359-FB5B5797DAA8}" type="presOf" srcId="{69704CC7-D54C-4236-A9F1-4794E2D96387}" destId="{8C3E2448-4960-4DF8-A0E9-6D5E667A1122}" srcOrd="0" destOrd="0" presId="urn:microsoft.com/office/officeart/2005/8/layout/cycle1"/>
    <dgm:cxn modelId="{732C39C1-3FA6-49B6-B22E-0226C09A396E}" type="presOf" srcId="{F651D714-777D-4253-B0E0-588FCA50FA79}" destId="{698704E5-A429-4202-845C-913AF0D93981}" srcOrd="0" destOrd="0" presId="urn:microsoft.com/office/officeart/2005/8/layout/cycle1"/>
    <dgm:cxn modelId="{45F60791-AB3C-47E1-833C-B9CE27041E55}" srcId="{69704CC7-D54C-4236-A9F1-4794E2D96387}" destId="{D0943BC3-20D1-4303-9FC2-19A9D567600C}" srcOrd="0" destOrd="0" parTransId="{08B9BDF7-9EA5-487B-81EB-38FD0D8AEF99}" sibTransId="{080ECC38-F2CC-4438-B3AD-C96F9E10FC3C}"/>
    <dgm:cxn modelId="{97A20528-4DF4-4E02-AF65-D04C61BAFE70}" type="presOf" srcId="{080ECC38-F2CC-4438-B3AD-C96F9E10FC3C}" destId="{5A699B09-5FBD-463F-B274-5032AA3151E6}" srcOrd="0" destOrd="0" presId="urn:microsoft.com/office/officeart/2005/8/layout/cycle1"/>
    <dgm:cxn modelId="{43714DED-0107-4585-BD01-5F76DA79E7EB}" type="presOf" srcId="{37E3BC9B-2124-4F71-872E-B1873501586F}" destId="{3561B9CB-F86D-4815-B405-99AA56AEAC75}" srcOrd="0" destOrd="0" presId="urn:microsoft.com/office/officeart/2005/8/layout/cycle1"/>
    <dgm:cxn modelId="{E7728D58-1394-4618-8F94-C0F3B54E5B7F}" srcId="{69704CC7-D54C-4236-A9F1-4794E2D96387}" destId="{CF7AFC2A-99B1-4E6B-8066-9D52296FA2E0}" srcOrd="2" destOrd="0" parTransId="{7DEF7F35-7D60-4878-A496-B49F6AEDC28F}" sibTransId="{18C39DBC-DB53-465F-8FDB-123313AA630E}"/>
    <dgm:cxn modelId="{A5459CE6-3985-4E00-9D8A-22F4F431430F}" type="presOf" srcId="{CC41FDF1-96F5-4A18-B2AA-0F5189D23896}" destId="{5DA22B47-25D1-4BED-B047-0C7AFAF1712C}" srcOrd="0" destOrd="0" presId="urn:microsoft.com/office/officeart/2005/8/layout/cycle1"/>
    <dgm:cxn modelId="{F0969D1B-F4F1-442F-921B-6B029359DDDB}" type="presOf" srcId="{CF7AFC2A-99B1-4E6B-8066-9D52296FA2E0}" destId="{6FAB99A1-4D24-4F42-B065-A0EFD34EF596}" srcOrd="0" destOrd="0" presId="urn:microsoft.com/office/officeart/2005/8/layout/cycle1"/>
    <dgm:cxn modelId="{7858250F-F9AD-4BDF-A2D3-85C603E5CCA4}" type="presParOf" srcId="{8C3E2448-4960-4DF8-A0E9-6D5E667A1122}" destId="{194FB269-2E5A-48B3-9FC3-85CE67873175}" srcOrd="0" destOrd="0" presId="urn:microsoft.com/office/officeart/2005/8/layout/cycle1"/>
    <dgm:cxn modelId="{C2D7AFDB-BF75-46BD-A363-4FF3B253B3D0}" type="presParOf" srcId="{8C3E2448-4960-4DF8-A0E9-6D5E667A1122}" destId="{1D4F2792-A2B8-4C50-B2D1-A724096E3961}" srcOrd="1" destOrd="0" presId="urn:microsoft.com/office/officeart/2005/8/layout/cycle1"/>
    <dgm:cxn modelId="{2D5BC59D-981F-46FB-B4D7-7F0A443A7562}" type="presParOf" srcId="{8C3E2448-4960-4DF8-A0E9-6D5E667A1122}" destId="{5A699B09-5FBD-463F-B274-5032AA3151E6}" srcOrd="2" destOrd="0" presId="urn:microsoft.com/office/officeart/2005/8/layout/cycle1"/>
    <dgm:cxn modelId="{DBE1A51C-C883-4246-9635-9E2B32F3CC9E}" type="presParOf" srcId="{8C3E2448-4960-4DF8-A0E9-6D5E667A1122}" destId="{8722AB53-2703-4E94-8C03-CDA2D5C2E762}" srcOrd="3" destOrd="0" presId="urn:microsoft.com/office/officeart/2005/8/layout/cycle1"/>
    <dgm:cxn modelId="{D371FBF1-C37B-4ABF-B36E-EFA038F6C594}" type="presParOf" srcId="{8C3E2448-4960-4DF8-A0E9-6D5E667A1122}" destId="{5DA22B47-25D1-4BED-B047-0C7AFAF1712C}" srcOrd="4" destOrd="0" presId="urn:microsoft.com/office/officeart/2005/8/layout/cycle1"/>
    <dgm:cxn modelId="{9FC4C179-294F-4C0A-9C7E-74637C7A92D8}" type="presParOf" srcId="{8C3E2448-4960-4DF8-A0E9-6D5E667A1122}" destId="{3561B9CB-F86D-4815-B405-99AA56AEAC75}" srcOrd="5" destOrd="0" presId="urn:microsoft.com/office/officeart/2005/8/layout/cycle1"/>
    <dgm:cxn modelId="{3146BA56-B4CD-4E1A-9860-04DFDF92BB99}" type="presParOf" srcId="{8C3E2448-4960-4DF8-A0E9-6D5E667A1122}" destId="{A5E9F4F4-7B8D-4DF0-9C7B-5D176D72A55B}" srcOrd="6" destOrd="0" presId="urn:microsoft.com/office/officeart/2005/8/layout/cycle1"/>
    <dgm:cxn modelId="{83DBE2FE-3EF2-4403-BEA7-C8D83388F2FB}" type="presParOf" srcId="{8C3E2448-4960-4DF8-A0E9-6D5E667A1122}" destId="{6FAB99A1-4D24-4F42-B065-A0EFD34EF596}" srcOrd="7" destOrd="0" presId="urn:microsoft.com/office/officeart/2005/8/layout/cycle1"/>
    <dgm:cxn modelId="{F6904F2C-DE92-4D79-A145-14C59BA05F6E}" type="presParOf" srcId="{8C3E2448-4960-4DF8-A0E9-6D5E667A1122}" destId="{0779459B-0FED-401B-8571-B41F070BA78E}" srcOrd="8" destOrd="0" presId="urn:microsoft.com/office/officeart/2005/8/layout/cycle1"/>
    <dgm:cxn modelId="{6387D804-F5EA-4F96-9ED4-49F467B042ED}" type="presParOf" srcId="{8C3E2448-4960-4DF8-A0E9-6D5E667A1122}" destId="{71F23BC5-BA0F-46C0-8926-CA867415C334}" srcOrd="9" destOrd="0" presId="urn:microsoft.com/office/officeart/2005/8/layout/cycle1"/>
    <dgm:cxn modelId="{8E0E6298-FC28-44F7-87E6-5154C49C0B36}" type="presParOf" srcId="{8C3E2448-4960-4DF8-A0E9-6D5E667A1122}" destId="{D7D26DDF-AEEF-4FC6-89A0-2FFA9940DE92}" srcOrd="10" destOrd="0" presId="urn:microsoft.com/office/officeart/2005/8/layout/cycle1"/>
    <dgm:cxn modelId="{BDF32149-669E-44B2-8BC8-34671E4785FC}" type="presParOf" srcId="{8C3E2448-4960-4DF8-A0E9-6D5E667A1122}" destId="{698704E5-A429-4202-845C-913AF0D93981}" srcOrd="11" destOrd="0" presId="urn:microsoft.com/office/officeart/2005/8/layout/cycle1"/>
    <dgm:cxn modelId="{D8C9487B-4FDA-44EF-9785-D35479052508}" type="presParOf" srcId="{8C3E2448-4960-4DF8-A0E9-6D5E667A1122}" destId="{1F03A7F8-C638-44EF-B53A-19554FC4389A}" srcOrd="12" destOrd="0" presId="urn:microsoft.com/office/officeart/2005/8/layout/cycle1"/>
    <dgm:cxn modelId="{405B24C2-E9A6-4FC0-88CF-6CC3E9F51372}" type="presParOf" srcId="{8C3E2448-4960-4DF8-A0E9-6D5E667A1122}" destId="{829797E1-B8E5-4219-A8AA-215DCE4B7DC6}" srcOrd="13" destOrd="0" presId="urn:microsoft.com/office/officeart/2005/8/layout/cycle1"/>
    <dgm:cxn modelId="{28181728-431D-4AF8-BA9E-1DDBBE07A3B4}"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01.01.2021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- 1 766,2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- 543,2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B9AD4928-22F6-4828-AC94-D425F6B0546A}" type="presOf" srcId="{7DC14E87-6FDB-4BCF-A4B4-1A917D89D929}" destId="{9631744A-F7D0-49C5-9B9D-48A258BEC37A}"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3788783F-39C4-48B2-BAC9-4DD5D4E00F87}" type="presOf" srcId="{76236815-6C44-44B1-B5B0-86DB9CB7197D}" destId="{62F033BE-C540-47C4-8083-7F24E2B0D17D}"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C76F8AB6-266B-4D3C-B1D1-AF588345674B}" type="presOf" srcId="{76236815-6C44-44B1-B5B0-86DB9CB7197D}" destId="{BBA777F8-57DA-4296-9980-A43E99D29A3F}" srcOrd="1" destOrd="0" presId="urn:microsoft.com/office/officeart/2005/8/layout/orgChart1"/>
    <dgm:cxn modelId="{DCDAC111-88CF-4BB7-9756-3F54941D2CEE}" type="presOf" srcId="{C16C3A8B-0D68-4382-BECA-4D50614866CB}" destId="{98C407C1-1E7B-412F-9854-7030CB5378F5}" srcOrd="0" destOrd="0" presId="urn:microsoft.com/office/officeart/2005/8/layout/orgChart1"/>
    <dgm:cxn modelId="{3E8A556C-4689-4F7A-8936-81898379B02D}" type="presOf" srcId="{7DC14E87-6FDB-4BCF-A4B4-1A917D89D929}" destId="{3A4F95B1-7051-484E-87E1-B69671C1DDC4}" srcOrd="1"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3E494738-FAC4-47C7-9042-BEE15A8A6104}" type="presOf" srcId="{0BD5656A-3686-49C7-8534-2C21927BC78A}" destId="{96073E6E-F288-4A0C-983D-F41EBA83AA12}" srcOrd="0" destOrd="0" presId="urn:microsoft.com/office/officeart/2005/8/layout/orgChart1"/>
    <dgm:cxn modelId="{945A1A7C-48F9-4C4F-91DA-F67A827B8FD7}" type="presOf" srcId="{C16C3A8B-0D68-4382-BECA-4D50614866CB}" destId="{20AFD563-D923-4503-98AA-41638F5D5EF0}" srcOrd="1" destOrd="0" presId="urn:microsoft.com/office/officeart/2005/8/layout/orgChart1"/>
    <dgm:cxn modelId="{CC86CF0C-3C53-44CC-B9B0-380673B6D904}" type="presOf" srcId="{36222526-8BF3-4F00-A433-C53D7CE9315F}" destId="{1FC693BE-9E2E-4CBF-BF0D-577E9D77E1F0}" srcOrd="0" destOrd="0" presId="urn:microsoft.com/office/officeart/2005/8/layout/orgChart1"/>
    <dgm:cxn modelId="{1EC6D4D2-F5C5-450B-8AF0-1E3872604BD2}" type="presOf" srcId="{04195C2C-1CCA-4517-AE3E-5A7986162A92}" destId="{73831F57-EE56-4EEF-87FF-F53E65B284E5}" srcOrd="0" destOrd="0" presId="urn:microsoft.com/office/officeart/2005/8/layout/orgChart1"/>
    <dgm:cxn modelId="{DBE33DB5-4EC1-4AD0-B80A-B17CCA6913DA}" type="presParOf" srcId="{73831F57-EE56-4EEF-87FF-F53E65B284E5}" destId="{3DFE89C4-F71B-40E6-9737-331142635A36}" srcOrd="0" destOrd="0" presId="urn:microsoft.com/office/officeart/2005/8/layout/orgChart1"/>
    <dgm:cxn modelId="{83161737-275C-49C2-B3F3-79A402292C30}" type="presParOf" srcId="{3DFE89C4-F71B-40E6-9737-331142635A36}" destId="{A49F699A-F953-4FAE-8118-37141DEE9A64}" srcOrd="0" destOrd="0" presId="urn:microsoft.com/office/officeart/2005/8/layout/orgChart1"/>
    <dgm:cxn modelId="{E3C7DE72-C625-4F3E-A005-4F5F2662D973}" type="presParOf" srcId="{A49F699A-F953-4FAE-8118-37141DEE9A64}" destId="{98C407C1-1E7B-412F-9854-7030CB5378F5}" srcOrd="0" destOrd="0" presId="urn:microsoft.com/office/officeart/2005/8/layout/orgChart1"/>
    <dgm:cxn modelId="{15337CE8-9185-4075-9CBC-DE9529DE5A84}" type="presParOf" srcId="{A49F699A-F953-4FAE-8118-37141DEE9A64}" destId="{20AFD563-D923-4503-98AA-41638F5D5EF0}" srcOrd="1" destOrd="0" presId="urn:microsoft.com/office/officeart/2005/8/layout/orgChart1"/>
    <dgm:cxn modelId="{44FE1B37-6C3E-44F1-BB16-44EA41E1B6C7}" type="presParOf" srcId="{3DFE89C4-F71B-40E6-9737-331142635A36}" destId="{5A4BA428-7109-4257-8FDC-0C426958C9CE}" srcOrd="1" destOrd="0" presId="urn:microsoft.com/office/officeart/2005/8/layout/orgChart1"/>
    <dgm:cxn modelId="{9F7BAB57-18DA-45A0-A4DB-63630AA53C5B}" type="presParOf" srcId="{5A4BA428-7109-4257-8FDC-0C426958C9CE}" destId="{96073E6E-F288-4A0C-983D-F41EBA83AA12}" srcOrd="0" destOrd="0" presId="urn:microsoft.com/office/officeart/2005/8/layout/orgChart1"/>
    <dgm:cxn modelId="{3F1507FD-B9F3-46F9-BA79-0F92A6CBF234}" type="presParOf" srcId="{5A4BA428-7109-4257-8FDC-0C426958C9CE}" destId="{B5E761C0-3A24-4CBE-8873-FD5940E7A748}" srcOrd="1" destOrd="0" presId="urn:microsoft.com/office/officeart/2005/8/layout/orgChart1"/>
    <dgm:cxn modelId="{6DCB418B-7A73-43D8-9725-3B5B82752009}" type="presParOf" srcId="{B5E761C0-3A24-4CBE-8873-FD5940E7A748}" destId="{ED38C5FC-0938-47DB-A638-5E6F3EA15820}" srcOrd="0" destOrd="0" presId="urn:microsoft.com/office/officeart/2005/8/layout/orgChart1"/>
    <dgm:cxn modelId="{57C1CC0F-FF73-47F4-A5D6-D9CD290C0A75}" type="presParOf" srcId="{ED38C5FC-0938-47DB-A638-5E6F3EA15820}" destId="{9631744A-F7D0-49C5-9B9D-48A258BEC37A}" srcOrd="0" destOrd="0" presId="urn:microsoft.com/office/officeart/2005/8/layout/orgChart1"/>
    <dgm:cxn modelId="{28DB337D-75BC-47BE-991D-EBB11792839A}" type="presParOf" srcId="{ED38C5FC-0938-47DB-A638-5E6F3EA15820}" destId="{3A4F95B1-7051-484E-87E1-B69671C1DDC4}" srcOrd="1" destOrd="0" presId="urn:microsoft.com/office/officeart/2005/8/layout/orgChart1"/>
    <dgm:cxn modelId="{2FA14352-4A50-4745-9A41-71B669B73BE8}" type="presParOf" srcId="{B5E761C0-3A24-4CBE-8873-FD5940E7A748}" destId="{381E8888-45F8-45D2-AD09-1F75E2DF9C2E}" srcOrd="1" destOrd="0" presId="urn:microsoft.com/office/officeart/2005/8/layout/orgChart1"/>
    <dgm:cxn modelId="{92903A68-C1BF-45D4-AACB-9B5CB20786F3}" type="presParOf" srcId="{B5E761C0-3A24-4CBE-8873-FD5940E7A748}" destId="{21073E63-1BB7-4AE1-B128-45F09AE107C3}" srcOrd="2" destOrd="0" presId="urn:microsoft.com/office/officeart/2005/8/layout/orgChart1"/>
    <dgm:cxn modelId="{0932513E-5CF2-48A3-A5F8-B1F569A8FC3E}" type="presParOf" srcId="{5A4BA428-7109-4257-8FDC-0C426958C9CE}" destId="{1FC693BE-9E2E-4CBF-BF0D-577E9D77E1F0}" srcOrd="2" destOrd="0" presId="urn:microsoft.com/office/officeart/2005/8/layout/orgChart1"/>
    <dgm:cxn modelId="{817B82AE-A246-4AC9-B41C-F68BF1A3262B}" type="presParOf" srcId="{5A4BA428-7109-4257-8FDC-0C426958C9CE}" destId="{8950BE76-B636-46C0-8D31-FE3F6497AA88}" srcOrd="3" destOrd="0" presId="urn:microsoft.com/office/officeart/2005/8/layout/orgChart1"/>
    <dgm:cxn modelId="{3E095578-9280-4C20-8922-3CC3EFA2330A}" type="presParOf" srcId="{8950BE76-B636-46C0-8D31-FE3F6497AA88}" destId="{4503DBD1-9E86-46C0-AA2E-72150D15B2AB}" srcOrd="0" destOrd="0" presId="urn:microsoft.com/office/officeart/2005/8/layout/orgChart1"/>
    <dgm:cxn modelId="{CBF747FC-9A5A-4F7E-B452-0C2D2A09198E}" type="presParOf" srcId="{4503DBD1-9E86-46C0-AA2E-72150D15B2AB}" destId="{62F033BE-C540-47C4-8083-7F24E2B0D17D}" srcOrd="0" destOrd="0" presId="urn:microsoft.com/office/officeart/2005/8/layout/orgChart1"/>
    <dgm:cxn modelId="{6C1E03A9-4A28-4DCF-94D7-31D2C71E5EDA}" type="presParOf" srcId="{4503DBD1-9E86-46C0-AA2E-72150D15B2AB}" destId="{BBA777F8-57DA-4296-9980-A43E99D29A3F}" srcOrd="1" destOrd="0" presId="urn:microsoft.com/office/officeart/2005/8/layout/orgChart1"/>
    <dgm:cxn modelId="{12C08A9E-FD14-4DA0-BC08-B5D867BC464E}" type="presParOf" srcId="{8950BE76-B636-46C0-8D31-FE3F6497AA88}" destId="{AE2974A2-ECD2-4B74-8CFC-2A8A1F6897D5}" srcOrd="1" destOrd="0" presId="urn:microsoft.com/office/officeart/2005/8/layout/orgChart1"/>
    <dgm:cxn modelId="{643FF53B-5511-4949-953A-557E85D21EDF}" type="presParOf" srcId="{8950BE76-B636-46C0-8D31-FE3F6497AA88}" destId="{876325FA-D4EC-4D12-8B70-A5EDAAB993A3}" srcOrd="2" destOrd="0" presId="urn:microsoft.com/office/officeart/2005/8/layout/orgChart1"/>
    <dgm:cxn modelId="{1F4E97A6-41DE-482C-AD4F-1C64115DB631}"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83 069,6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53 126,8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13 649,2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5 861,2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4 043,8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1 699,6</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449,4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3 685,0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554,6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13 079,8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7 000,3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1 628,1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235,0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6 171,6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01.01.2021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- 1 766,2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- 543,2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76AE-5E94-4D60-8352-BCDB37F2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10299</TotalTime>
  <Pages>1</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Elena Petrovna</cp:lastModifiedBy>
  <cp:revision>198</cp:revision>
  <cp:lastPrinted>2021-05-13T11:33:00Z</cp:lastPrinted>
  <dcterms:created xsi:type="dcterms:W3CDTF">2011-10-26T13:11:00Z</dcterms:created>
  <dcterms:modified xsi:type="dcterms:W3CDTF">2021-05-19T11:28:00Z</dcterms:modified>
</cp:coreProperties>
</file>